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5"/>
        <w:gridCol w:w="4501"/>
      </w:tblGrid>
      <w:tr w:rsidR="00273B30" w:rsidRPr="00197760" w14:paraId="487F21B7" w14:textId="77777777" w:rsidTr="007C1AEB">
        <w:trPr>
          <w:jc w:val="center"/>
        </w:trPr>
        <w:tc>
          <w:tcPr>
            <w:tcW w:w="4623" w:type="dxa"/>
            <w:tcBorders>
              <w:top w:val="single" w:sz="4" w:space="0" w:color="000000"/>
              <w:left w:val="single" w:sz="4" w:space="0" w:color="000000"/>
              <w:bottom w:val="single" w:sz="4" w:space="0" w:color="000000"/>
              <w:right w:val="single" w:sz="4" w:space="0" w:color="000000"/>
            </w:tcBorders>
            <w:hideMark/>
          </w:tcPr>
          <w:p w14:paraId="6C820622" w14:textId="77777777" w:rsidR="00273B30" w:rsidRPr="00197760" w:rsidRDefault="00273B30" w:rsidP="0061563C">
            <w:pPr>
              <w:pStyle w:val="Header"/>
              <w:rPr>
                <w:rFonts w:cs="Arial"/>
                <w:sz w:val="24"/>
                <w:szCs w:val="24"/>
                <w:lang w:val="en-GB"/>
              </w:rPr>
            </w:pPr>
            <w:r w:rsidRPr="00197760">
              <w:rPr>
                <w:rFonts w:cs="Arial"/>
                <w:sz w:val="24"/>
                <w:szCs w:val="24"/>
                <w:lang w:val="en-GB"/>
              </w:rPr>
              <w:t>Item</w:t>
            </w:r>
          </w:p>
        </w:tc>
        <w:tc>
          <w:tcPr>
            <w:tcW w:w="4619" w:type="dxa"/>
            <w:tcBorders>
              <w:top w:val="single" w:sz="4" w:space="0" w:color="000000"/>
              <w:left w:val="single" w:sz="4" w:space="0" w:color="000000"/>
              <w:bottom w:val="single" w:sz="4" w:space="0" w:color="000000"/>
              <w:right w:val="single" w:sz="4" w:space="0" w:color="000000"/>
            </w:tcBorders>
          </w:tcPr>
          <w:p w14:paraId="53323745" w14:textId="136DE10B" w:rsidR="00273B30" w:rsidRPr="00197760" w:rsidRDefault="005E19C8" w:rsidP="0061563C">
            <w:pPr>
              <w:pStyle w:val="Header"/>
              <w:jc w:val="right"/>
              <w:rPr>
                <w:rFonts w:cs="Arial"/>
                <w:bCs/>
                <w:sz w:val="24"/>
                <w:szCs w:val="24"/>
                <w:lang w:val="en-GB"/>
              </w:rPr>
            </w:pPr>
            <w:r>
              <w:rPr>
                <w:rFonts w:cs="Arial"/>
                <w:bCs/>
                <w:sz w:val="24"/>
                <w:szCs w:val="24"/>
                <w:lang w:val="en-GB"/>
              </w:rPr>
              <w:t>11</w:t>
            </w:r>
          </w:p>
        </w:tc>
      </w:tr>
      <w:tr w:rsidR="00273B30" w:rsidRPr="00197760" w14:paraId="6AA3BB8E" w14:textId="77777777" w:rsidTr="00273B30">
        <w:trPr>
          <w:jc w:val="center"/>
        </w:trPr>
        <w:tc>
          <w:tcPr>
            <w:tcW w:w="4623" w:type="dxa"/>
            <w:tcBorders>
              <w:top w:val="single" w:sz="4" w:space="0" w:color="000000"/>
              <w:left w:val="single" w:sz="4" w:space="0" w:color="000000"/>
              <w:bottom w:val="single" w:sz="4" w:space="0" w:color="000000"/>
              <w:right w:val="single" w:sz="4" w:space="0" w:color="000000"/>
            </w:tcBorders>
            <w:hideMark/>
          </w:tcPr>
          <w:p w14:paraId="503D468A" w14:textId="77777777" w:rsidR="00273B30" w:rsidRPr="00197760" w:rsidRDefault="00273B30" w:rsidP="0061563C">
            <w:pPr>
              <w:pStyle w:val="Header"/>
              <w:rPr>
                <w:rFonts w:cs="Arial"/>
                <w:sz w:val="24"/>
                <w:szCs w:val="24"/>
                <w:lang w:val="en-GB"/>
              </w:rPr>
            </w:pPr>
            <w:r w:rsidRPr="00197760">
              <w:rPr>
                <w:rFonts w:cs="Arial"/>
                <w:sz w:val="24"/>
                <w:szCs w:val="24"/>
                <w:lang w:val="en-GB"/>
              </w:rPr>
              <w:t>Title</w:t>
            </w:r>
          </w:p>
        </w:tc>
        <w:tc>
          <w:tcPr>
            <w:tcW w:w="4619" w:type="dxa"/>
            <w:tcBorders>
              <w:top w:val="single" w:sz="4" w:space="0" w:color="000000"/>
              <w:left w:val="single" w:sz="4" w:space="0" w:color="000000"/>
              <w:bottom w:val="single" w:sz="4" w:space="0" w:color="000000"/>
              <w:right w:val="single" w:sz="4" w:space="0" w:color="000000"/>
            </w:tcBorders>
            <w:hideMark/>
          </w:tcPr>
          <w:p w14:paraId="59C80CE6" w14:textId="5DAEE80A" w:rsidR="00273B30" w:rsidRPr="00197760" w:rsidRDefault="00772797" w:rsidP="0061563C">
            <w:pPr>
              <w:pStyle w:val="Header"/>
              <w:jc w:val="right"/>
              <w:rPr>
                <w:rFonts w:cs="Arial"/>
                <w:sz w:val="24"/>
                <w:szCs w:val="24"/>
                <w:lang w:val="en-GB"/>
              </w:rPr>
            </w:pPr>
            <w:r w:rsidRPr="00197760">
              <w:rPr>
                <w:rFonts w:cs="Arial"/>
                <w:sz w:val="24"/>
                <w:szCs w:val="24"/>
                <w:lang w:val="en-GB"/>
              </w:rPr>
              <w:t xml:space="preserve">Minutes and Actions from </w:t>
            </w:r>
            <w:r w:rsidR="00273B30" w:rsidRPr="00197760">
              <w:rPr>
                <w:rFonts w:cs="Arial"/>
                <w:sz w:val="24"/>
                <w:szCs w:val="24"/>
                <w:lang w:val="en-GB"/>
              </w:rPr>
              <w:t>Last Meeting</w:t>
            </w:r>
          </w:p>
        </w:tc>
      </w:tr>
      <w:tr w:rsidR="00273B30" w:rsidRPr="00197760" w14:paraId="606CBCE5" w14:textId="77777777" w:rsidTr="00273B30">
        <w:trPr>
          <w:jc w:val="center"/>
        </w:trPr>
        <w:tc>
          <w:tcPr>
            <w:tcW w:w="4623" w:type="dxa"/>
            <w:tcBorders>
              <w:top w:val="single" w:sz="4" w:space="0" w:color="000000"/>
              <w:left w:val="single" w:sz="4" w:space="0" w:color="000000"/>
              <w:bottom w:val="single" w:sz="4" w:space="0" w:color="000000"/>
              <w:right w:val="single" w:sz="4" w:space="0" w:color="000000"/>
            </w:tcBorders>
            <w:hideMark/>
          </w:tcPr>
          <w:p w14:paraId="265F14EC" w14:textId="3BCD81CB" w:rsidR="00273B30" w:rsidRPr="00197760" w:rsidRDefault="00914A79" w:rsidP="0061563C">
            <w:pPr>
              <w:pStyle w:val="Header"/>
              <w:rPr>
                <w:rFonts w:cs="Arial"/>
                <w:sz w:val="24"/>
                <w:szCs w:val="24"/>
                <w:lang w:val="en-GB"/>
              </w:rPr>
            </w:pPr>
            <w:r w:rsidRPr="00197760">
              <w:rPr>
                <w:rFonts w:cs="Arial"/>
                <w:sz w:val="24"/>
                <w:szCs w:val="24"/>
                <w:lang w:val="en-GB"/>
              </w:rPr>
              <w:t>Lead</w:t>
            </w:r>
          </w:p>
        </w:tc>
        <w:tc>
          <w:tcPr>
            <w:tcW w:w="4619" w:type="dxa"/>
            <w:tcBorders>
              <w:top w:val="single" w:sz="4" w:space="0" w:color="000000"/>
              <w:left w:val="single" w:sz="4" w:space="0" w:color="000000"/>
              <w:bottom w:val="single" w:sz="4" w:space="0" w:color="000000"/>
              <w:right w:val="single" w:sz="4" w:space="0" w:color="000000"/>
            </w:tcBorders>
            <w:hideMark/>
          </w:tcPr>
          <w:p w14:paraId="28B26F83" w14:textId="55F91758" w:rsidR="00273B30" w:rsidRPr="00197760" w:rsidRDefault="00C316A8" w:rsidP="0061563C">
            <w:pPr>
              <w:pStyle w:val="Header"/>
              <w:jc w:val="right"/>
              <w:rPr>
                <w:rFonts w:cs="Arial"/>
                <w:sz w:val="24"/>
                <w:szCs w:val="24"/>
                <w:lang w:val="en-GB"/>
              </w:rPr>
            </w:pPr>
            <w:r w:rsidRPr="00197760">
              <w:rPr>
                <w:rFonts w:cs="Arial"/>
                <w:sz w:val="24"/>
                <w:szCs w:val="24"/>
                <w:lang w:val="en-GB"/>
              </w:rPr>
              <w:t>J</w:t>
            </w:r>
            <w:r w:rsidR="00914A79" w:rsidRPr="00197760">
              <w:rPr>
                <w:rFonts w:cs="Arial"/>
                <w:sz w:val="24"/>
                <w:szCs w:val="24"/>
                <w:lang w:val="en-GB"/>
              </w:rPr>
              <w:t>ohn</w:t>
            </w:r>
            <w:r w:rsidRPr="00197760">
              <w:rPr>
                <w:rFonts w:cs="Arial"/>
                <w:sz w:val="24"/>
                <w:szCs w:val="24"/>
                <w:lang w:val="en-GB"/>
              </w:rPr>
              <w:t xml:space="preserve"> Cove</w:t>
            </w:r>
          </w:p>
        </w:tc>
      </w:tr>
      <w:tr w:rsidR="00273B30" w:rsidRPr="00197760" w14:paraId="027BE44E" w14:textId="77777777" w:rsidTr="00273B30">
        <w:trPr>
          <w:jc w:val="center"/>
        </w:trPr>
        <w:tc>
          <w:tcPr>
            <w:tcW w:w="4623" w:type="dxa"/>
            <w:tcBorders>
              <w:top w:val="single" w:sz="4" w:space="0" w:color="000000"/>
              <w:left w:val="single" w:sz="4" w:space="0" w:color="000000"/>
              <w:bottom w:val="single" w:sz="4" w:space="0" w:color="000000"/>
              <w:right w:val="single" w:sz="4" w:space="0" w:color="000000"/>
            </w:tcBorders>
            <w:hideMark/>
          </w:tcPr>
          <w:p w14:paraId="469781E5" w14:textId="77777777" w:rsidR="00273B30" w:rsidRPr="00197760" w:rsidRDefault="00273B30" w:rsidP="0061563C">
            <w:pPr>
              <w:pStyle w:val="Header"/>
              <w:rPr>
                <w:rFonts w:cs="Arial"/>
                <w:sz w:val="24"/>
                <w:szCs w:val="24"/>
                <w:lang w:val="en-GB"/>
              </w:rPr>
            </w:pPr>
            <w:r w:rsidRPr="00197760">
              <w:rPr>
                <w:rFonts w:cs="Arial"/>
                <w:sz w:val="24"/>
                <w:szCs w:val="24"/>
                <w:lang w:val="en-GB"/>
              </w:rPr>
              <w:t>For Decision/ Discussion/ Note</w:t>
            </w:r>
          </w:p>
        </w:tc>
        <w:tc>
          <w:tcPr>
            <w:tcW w:w="4619" w:type="dxa"/>
            <w:tcBorders>
              <w:top w:val="single" w:sz="4" w:space="0" w:color="000000"/>
              <w:left w:val="single" w:sz="4" w:space="0" w:color="000000"/>
              <w:bottom w:val="single" w:sz="4" w:space="0" w:color="000000"/>
              <w:right w:val="single" w:sz="4" w:space="0" w:color="000000"/>
            </w:tcBorders>
            <w:hideMark/>
          </w:tcPr>
          <w:p w14:paraId="3D5F0CD4" w14:textId="77777777" w:rsidR="00273B30" w:rsidRPr="00197760" w:rsidRDefault="006520B6" w:rsidP="0061563C">
            <w:pPr>
              <w:pStyle w:val="Header"/>
              <w:jc w:val="right"/>
              <w:rPr>
                <w:rFonts w:cs="Arial"/>
                <w:sz w:val="24"/>
                <w:szCs w:val="24"/>
                <w:lang w:val="en-GB"/>
              </w:rPr>
            </w:pPr>
            <w:r w:rsidRPr="00197760">
              <w:rPr>
                <w:rFonts w:cs="Arial"/>
                <w:sz w:val="24"/>
                <w:szCs w:val="24"/>
                <w:lang w:val="en-GB"/>
              </w:rPr>
              <w:t>Approve</w:t>
            </w:r>
          </w:p>
        </w:tc>
      </w:tr>
    </w:tbl>
    <w:p w14:paraId="65F23C28" w14:textId="77777777" w:rsidR="00133FA3" w:rsidRPr="00197760" w:rsidRDefault="00133FA3" w:rsidP="0061563C">
      <w:pPr>
        <w:tabs>
          <w:tab w:val="left" w:pos="8280"/>
        </w:tabs>
        <w:spacing w:after="0" w:line="240" w:lineRule="auto"/>
        <w:rPr>
          <w:rFonts w:cs="Calibri"/>
          <w:sz w:val="30"/>
          <w:szCs w:val="30"/>
        </w:rPr>
      </w:pPr>
    </w:p>
    <w:p w14:paraId="18FAB0BD" w14:textId="77777777" w:rsidR="00AC08BD" w:rsidRPr="00197760" w:rsidRDefault="00AC08BD" w:rsidP="0061563C">
      <w:pPr>
        <w:spacing w:after="0" w:line="240" w:lineRule="auto"/>
        <w:contextualSpacing/>
        <w:jc w:val="center"/>
        <w:rPr>
          <w:rFonts w:cs="Calibri"/>
          <w:lang w:eastAsia="en-GB"/>
        </w:rPr>
      </w:pPr>
      <w:r w:rsidRPr="00197760">
        <w:rPr>
          <w:rFonts w:cs="Calibri"/>
          <w:b/>
          <w:lang w:eastAsia="en-GB"/>
        </w:rPr>
        <w:t>STREETGAMES BOARD MEETING</w:t>
      </w:r>
      <w:r w:rsidR="002461FE" w:rsidRPr="00197760">
        <w:rPr>
          <w:rFonts w:cs="Calibri"/>
          <w:b/>
          <w:lang w:eastAsia="en-GB"/>
        </w:rPr>
        <w:t xml:space="preserve"> MINUTES AND ACTIONS</w:t>
      </w:r>
    </w:p>
    <w:p w14:paraId="645B03D9" w14:textId="77777777" w:rsidR="00AC08BD" w:rsidRPr="00197760" w:rsidRDefault="00AC08BD" w:rsidP="0061563C">
      <w:pPr>
        <w:spacing w:after="0" w:line="240" w:lineRule="auto"/>
        <w:jc w:val="center"/>
        <w:rPr>
          <w:rFonts w:cs="Calibri"/>
          <w:sz w:val="12"/>
          <w:szCs w:val="12"/>
          <w:lang w:eastAsia="en-GB"/>
        </w:rPr>
      </w:pPr>
    </w:p>
    <w:p w14:paraId="12AF76B9" w14:textId="72104845" w:rsidR="00742817" w:rsidRPr="00197760" w:rsidRDefault="00742817" w:rsidP="0061563C">
      <w:pPr>
        <w:spacing w:after="0" w:line="240" w:lineRule="auto"/>
        <w:jc w:val="center"/>
        <w:rPr>
          <w:b/>
          <w:bCs/>
          <w:lang w:bidi="en-US"/>
        </w:rPr>
      </w:pPr>
      <w:r w:rsidRPr="00197760">
        <w:rPr>
          <w:b/>
          <w:bCs/>
          <w:lang w:bidi="en-US"/>
        </w:rPr>
        <w:t xml:space="preserve">Date: </w:t>
      </w:r>
      <w:r w:rsidR="001517D0" w:rsidRPr="00197760">
        <w:rPr>
          <w:lang w:bidi="en-US"/>
        </w:rPr>
        <w:t>Wednesday</w:t>
      </w:r>
      <w:r w:rsidR="008A6316" w:rsidRPr="00197760">
        <w:t xml:space="preserve"> </w:t>
      </w:r>
      <w:r w:rsidR="00772797" w:rsidRPr="00197760">
        <w:t>25</w:t>
      </w:r>
      <w:r w:rsidR="007C1AEB" w:rsidRPr="00197760">
        <w:rPr>
          <w:vertAlign w:val="superscript"/>
        </w:rPr>
        <w:t>th</w:t>
      </w:r>
      <w:r w:rsidR="007C1AEB" w:rsidRPr="00197760">
        <w:t xml:space="preserve"> </w:t>
      </w:r>
      <w:r w:rsidR="00772797" w:rsidRPr="00197760">
        <w:t>March 2020</w:t>
      </w:r>
    </w:p>
    <w:p w14:paraId="130D94CA" w14:textId="4182C11E" w:rsidR="008A6316" w:rsidRPr="00197760" w:rsidRDefault="00742817" w:rsidP="0061563C">
      <w:pPr>
        <w:pStyle w:val="Body"/>
        <w:spacing w:after="0" w:line="240" w:lineRule="auto"/>
        <w:jc w:val="center"/>
      </w:pPr>
      <w:r w:rsidRPr="00197760">
        <w:rPr>
          <w:b/>
          <w:bCs/>
          <w:lang w:bidi="en-US"/>
        </w:rPr>
        <w:t xml:space="preserve">Time: </w:t>
      </w:r>
      <w:r w:rsidR="00772797" w:rsidRPr="00197760">
        <w:t>3pm – 5</w:t>
      </w:r>
      <w:r w:rsidR="008A6316" w:rsidRPr="00197760">
        <w:t>pm</w:t>
      </w:r>
    </w:p>
    <w:p w14:paraId="2D031B09" w14:textId="6836A0D3" w:rsidR="008A6316" w:rsidRPr="00197760" w:rsidRDefault="00772797" w:rsidP="0061563C">
      <w:pPr>
        <w:pStyle w:val="Body"/>
        <w:spacing w:after="0" w:line="240" w:lineRule="auto"/>
        <w:jc w:val="center"/>
      </w:pPr>
      <w:r w:rsidRPr="00197760">
        <w:rPr>
          <w:b/>
          <w:bCs/>
          <w:lang w:bidi="en-US"/>
        </w:rPr>
        <w:t>Venue:</w:t>
      </w:r>
      <w:r w:rsidRPr="00197760">
        <w:rPr>
          <w:bCs/>
          <w:lang w:bidi="en-US"/>
        </w:rPr>
        <w:t xml:space="preserve"> Video conference call via </w:t>
      </w:r>
      <w:proofErr w:type="spellStart"/>
      <w:r w:rsidRPr="00197760">
        <w:rPr>
          <w:bCs/>
          <w:lang w:bidi="en-US"/>
        </w:rPr>
        <w:t>GoTo</w:t>
      </w:r>
      <w:proofErr w:type="spellEnd"/>
    </w:p>
    <w:p w14:paraId="023A3B29" w14:textId="77777777" w:rsidR="00AC08BD" w:rsidRPr="00197760" w:rsidRDefault="00AC08BD" w:rsidP="0061563C">
      <w:pPr>
        <w:spacing w:after="0" w:line="240" w:lineRule="auto"/>
        <w:jc w:val="center"/>
        <w:rPr>
          <w:rFonts w:cs="Calibri"/>
          <w:b/>
          <w:lang w:eastAsia="en-G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7229"/>
        <w:gridCol w:w="992"/>
      </w:tblGrid>
      <w:tr w:rsidR="00AC08BD" w:rsidRPr="00197760" w14:paraId="4B807D89" w14:textId="77777777" w:rsidTr="009462C6">
        <w:tc>
          <w:tcPr>
            <w:tcW w:w="1135" w:type="dxa"/>
            <w:shd w:val="clear" w:color="auto" w:fill="BFBFBF" w:themeFill="background1" w:themeFillShade="BF"/>
          </w:tcPr>
          <w:p w14:paraId="0EFC47D3" w14:textId="77777777" w:rsidR="00AC08BD" w:rsidRPr="00197760" w:rsidRDefault="00AC08BD" w:rsidP="0061563C">
            <w:pPr>
              <w:spacing w:after="0" w:line="240" w:lineRule="auto"/>
              <w:jc w:val="center"/>
              <w:rPr>
                <w:rFonts w:cs="Calibri"/>
                <w:b/>
                <w:lang w:eastAsia="en-GB"/>
              </w:rPr>
            </w:pPr>
            <w:r w:rsidRPr="00197760">
              <w:rPr>
                <w:rFonts w:cs="Calibri"/>
                <w:b/>
                <w:lang w:eastAsia="en-GB"/>
              </w:rPr>
              <w:t>ITEM</w:t>
            </w:r>
          </w:p>
        </w:tc>
        <w:tc>
          <w:tcPr>
            <w:tcW w:w="7229" w:type="dxa"/>
            <w:shd w:val="clear" w:color="auto" w:fill="BFBFBF" w:themeFill="background1" w:themeFillShade="BF"/>
          </w:tcPr>
          <w:p w14:paraId="7F5C2F67" w14:textId="77777777" w:rsidR="00AC08BD" w:rsidRPr="00197760" w:rsidRDefault="00EE5DD2" w:rsidP="0061563C">
            <w:pPr>
              <w:spacing w:after="0" w:line="240" w:lineRule="auto"/>
              <w:jc w:val="center"/>
              <w:rPr>
                <w:rFonts w:cs="Calibri"/>
                <w:b/>
                <w:lang w:eastAsia="en-GB"/>
              </w:rPr>
            </w:pPr>
            <w:r w:rsidRPr="00197760">
              <w:rPr>
                <w:rFonts w:cs="Calibri"/>
                <w:b/>
                <w:lang w:eastAsia="en-GB"/>
              </w:rPr>
              <w:t>MINUTES</w:t>
            </w:r>
          </w:p>
        </w:tc>
        <w:tc>
          <w:tcPr>
            <w:tcW w:w="992" w:type="dxa"/>
            <w:shd w:val="clear" w:color="auto" w:fill="BFBFBF" w:themeFill="background1" w:themeFillShade="BF"/>
          </w:tcPr>
          <w:p w14:paraId="0E937F1F" w14:textId="77777777" w:rsidR="00AC08BD" w:rsidRPr="00197760" w:rsidRDefault="00AC08BD" w:rsidP="0061563C">
            <w:pPr>
              <w:spacing w:after="0" w:line="240" w:lineRule="auto"/>
              <w:jc w:val="center"/>
              <w:rPr>
                <w:rFonts w:cs="Calibri"/>
                <w:b/>
                <w:lang w:eastAsia="en-GB"/>
              </w:rPr>
            </w:pPr>
            <w:r w:rsidRPr="00197760">
              <w:rPr>
                <w:rFonts w:cs="Calibri"/>
                <w:b/>
                <w:lang w:eastAsia="en-GB"/>
              </w:rPr>
              <w:t>ACTION</w:t>
            </w:r>
          </w:p>
        </w:tc>
      </w:tr>
      <w:tr w:rsidR="00AC08BD" w:rsidRPr="00197760" w14:paraId="4C89AB5D" w14:textId="77777777" w:rsidTr="009462C6">
        <w:tc>
          <w:tcPr>
            <w:tcW w:w="1135" w:type="dxa"/>
          </w:tcPr>
          <w:p w14:paraId="1B5CD03B" w14:textId="77777777" w:rsidR="00AC08BD" w:rsidRPr="00197760" w:rsidRDefault="00AC08BD" w:rsidP="0061563C">
            <w:pPr>
              <w:spacing w:after="0" w:line="240" w:lineRule="auto"/>
              <w:rPr>
                <w:rFonts w:cs="Calibri"/>
                <w:lang w:eastAsia="en-GB"/>
              </w:rPr>
            </w:pPr>
          </w:p>
          <w:p w14:paraId="52AD2AA5" w14:textId="77777777" w:rsidR="00AC08BD" w:rsidRPr="00197760" w:rsidRDefault="00AC08BD" w:rsidP="0061563C">
            <w:pPr>
              <w:spacing w:after="0" w:line="240" w:lineRule="auto"/>
              <w:rPr>
                <w:rFonts w:cs="Calibri"/>
                <w:b/>
                <w:bCs/>
              </w:rPr>
            </w:pPr>
            <w:r w:rsidRPr="00197760">
              <w:rPr>
                <w:rFonts w:cs="Calibri"/>
                <w:b/>
                <w:bCs/>
              </w:rPr>
              <w:t>Trustees:</w:t>
            </w:r>
          </w:p>
          <w:p w14:paraId="5849D328" w14:textId="77777777" w:rsidR="00AC08BD" w:rsidRPr="00197760" w:rsidRDefault="00AC08BD" w:rsidP="0061563C">
            <w:pPr>
              <w:spacing w:after="0" w:line="240" w:lineRule="auto"/>
              <w:rPr>
                <w:rFonts w:cs="Calibri"/>
                <w:b/>
                <w:bCs/>
              </w:rPr>
            </w:pPr>
          </w:p>
          <w:p w14:paraId="23368FDB" w14:textId="77777777" w:rsidR="00AC08BD" w:rsidRPr="00197760" w:rsidRDefault="00AC08BD" w:rsidP="0061563C">
            <w:pPr>
              <w:spacing w:after="0" w:line="240" w:lineRule="auto"/>
              <w:rPr>
                <w:rFonts w:cs="Calibri"/>
                <w:b/>
                <w:bCs/>
              </w:rPr>
            </w:pPr>
          </w:p>
          <w:p w14:paraId="27361E4B" w14:textId="77777777" w:rsidR="007C1AEB" w:rsidRPr="00197760" w:rsidRDefault="007C1AEB" w:rsidP="0061563C">
            <w:pPr>
              <w:spacing w:after="0" w:line="240" w:lineRule="auto"/>
              <w:rPr>
                <w:rFonts w:cs="Calibri"/>
                <w:b/>
                <w:bCs/>
              </w:rPr>
            </w:pPr>
          </w:p>
          <w:p w14:paraId="38BCF6E3" w14:textId="77777777" w:rsidR="00CB6ECE" w:rsidRPr="00197760" w:rsidRDefault="00CB6ECE" w:rsidP="0061563C">
            <w:pPr>
              <w:spacing w:after="0" w:line="240" w:lineRule="auto"/>
              <w:rPr>
                <w:rFonts w:cs="Calibri"/>
                <w:b/>
                <w:bCs/>
              </w:rPr>
            </w:pPr>
          </w:p>
          <w:p w14:paraId="7F3994BA" w14:textId="19172012" w:rsidR="00AC08BD" w:rsidRPr="00197760" w:rsidRDefault="00AC08BD" w:rsidP="0061563C">
            <w:pPr>
              <w:spacing w:after="0" w:line="240" w:lineRule="auto"/>
              <w:rPr>
                <w:rFonts w:cs="Calibri"/>
                <w:b/>
                <w:bCs/>
              </w:rPr>
            </w:pPr>
            <w:r w:rsidRPr="00197760">
              <w:rPr>
                <w:rFonts w:cs="Calibri"/>
                <w:b/>
                <w:bCs/>
              </w:rPr>
              <w:t>Staff:</w:t>
            </w:r>
          </w:p>
          <w:p w14:paraId="6F10E01E" w14:textId="77777777" w:rsidR="008843D7" w:rsidRPr="00197760" w:rsidRDefault="008843D7" w:rsidP="0039657C">
            <w:pPr>
              <w:spacing w:after="0" w:line="240" w:lineRule="auto"/>
              <w:rPr>
                <w:rFonts w:cs="Calibri"/>
                <w:b/>
                <w:bCs/>
              </w:rPr>
            </w:pPr>
          </w:p>
          <w:p w14:paraId="02AD794F" w14:textId="1B7B9507" w:rsidR="00CB6ECE" w:rsidRPr="00197760" w:rsidRDefault="00CB6ECE" w:rsidP="0039657C">
            <w:pPr>
              <w:spacing w:after="0" w:line="240" w:lineRule="auto"/>
              <w:rPr>
                <w:rFonts w:cs="Calibri"/>
                <w:b/>
                <w:bCs/>
              </w:rPr>
            </w:pPr>
          </w:p>
        </w:tc>
        <w:tc>
          <w:tcPr>
            <w:tcW w:w="7229" w:type="dxa"/>
          </w:tcPr>
          <w:p w14:paraId="54138D43" w14:textId="77777777" w:rsidR="00AC08BD" w:rsidRPr="00197760" w:rsidRDefault="00AA5319" w:rsidP="0061563C">
            <w:pPr>
              <w:spacing w:after="0" w:line="240" w:lineRule="auto"/>
              <w:rPr>
                <w:rFonts w:cs="Calibri"/>
                <w:b/>
                <w:bCs/>
              </w:rPr>
            </w:pPr>
            <w:r w:rsidRPr="00197760">
              <w:rPr>
                <w:rFonts w:cs="Calibri"/>
                <w:b/>
                <w:bCs/>
              </w:rPr>
              <w:t>Present</w:t>
            </w:r>
            <w:r w:rsidR="004A6C4C" w:rsidRPr="00197760">
              <w:rPr>
                <w:rFonts w:cs="Calibri"/>
                <w:b/>
                <w:bCs/>
              </w:rPr>
              <w:t>:</w:t>
            </w:r>
          </w:p>
          <w:p w14:paraId="17983C01" w14:textId="731291B9" w:rsidR="007C1AEB" w:rsidRPr="00197760" w:rsidRDefault="002854BA" w:rsidP="007C1AEB">
            <w:pPr>
              <w:pStyle w:val="Body"/>
              <w:spacing w:after="0" w:line="240" w:lineRule="auto"/>
            </w:pPr>
            <w:r w:rsidRPr="00197760">
              <w:t>John Cove (Chair)(JC), Brendon Batson (BB), Margaret Bowler (MB), Susan Capel (SC), Rosie Duckworth (RD), Peter Rowley (P</w:t>
            </w:r>
            <w:r w:rsidR="0039657C" w:rsidRPr="00197760">
              <w:t>W</w:t>
            </w:r>
            <w:r w:rsidRPr="00197760">
              <w:t>R)</w:t>
            </w:r>
            <w:r w:rsidR="007C1AEB" w:rsidRPr="00197760">
              <w:t xml:space="preserve">, Mark Taylor (MT), </w:t>
            </w:r>
            <w:r w:rsidR="00CB6ECE" w:rsidRPr="00197760">
              <w:t xml:space="preserve">Jonathan Hughes (JH), Jackie Bryson (JB), </w:t>
            </w:r>
            <w:r w:rsidR="007C1AEB" w:rsidRPr="00197760">
              <w:t xml:space="preserve">Annabel </w:t>
            </w:r>
            <w:proofErr w:type="spellStart"/>
            <w:r w:rsidR="007C1AEB" w:rsidRPr="00197760">
              <w:t>Tarling</w:t>
            </w:r>
            <w:proofErr w:type="spellEnd"/>
            <w:r w:rsidR="007C1AEB" w:rsidRPr="00197760">
              <w:t xml:space="preserve"> (AT), Dominic Haddock (DH)</w:t>
            </w:r>
            <w:r w:rsidR="00ED1EFC">
              <w:t xml:space="preserve">, </w:t>
            </w:r>
            <w:bookmarkStart w:id="0" w:name="_GoBack"/>
            <w:bookmarkEnd w:id="0"/>
          </w:p>
          <w:p w14:paraId="3CDFBB56" w14:textId="77777777" w:rsidR="002854BA" w:rsidRPr="00197760" w:rsidRDefault="002854BA" w:rsidP="0061563C">
            <w:pPr>
              <w:pStyle w:val="Body"/>
              <w:spacing w:after="0" w:line="240" w:lineRule="auto"/>
            </w:pPr>
          </w:p>
          <w:p w14:paraId="6BD5D0FF" w14:textId="70F7AFFE" w:rsidR="007C1AEB" w:rsidRPr="00197760" w:rsidRDefault="002854BA" w:rsidP="00CB6ECE">
            <w:pPr>
              <w:pStyle w:val="Body"/>
              <w:spacing w:after="0" w:line="240" w:lineRule="auto"/>
              <w:rPr>
                <w:rFonts w:cs="Arial"/>
              </w:rPr>
            </w:pPr>
            <w:r w:rsidRPr="00197760">
              <w:t>Mark Lawrie (ML),</w:t>
            </w:r>
            <w:r w:rsidR="00CB6ECE" w:rsidRPr="00197760">
              <w:t xml:space="preserve"> Jane Ashworth (JA),</w:t>
            </w:r>
            <w:r w:rsidRPr="00197760">
              <w:t xml:space="preserve"> Dawn Cole (DC), Matthew Pilkington (MP), </w:t>
            </w:r>
            <w:r w:rsidR="00CB6ECE" w:rsidRPr="00197760">
              <w:t>Paul Roberts (PR</w:t>
            </w:r>
            <w:r w:rsidR="007C1AEB" w:rsidRPr="00197760">
              <w:t>),</w:t>
            </w:r>
            <w:r w:rsidR="00ED1EFC">
              <w:t xml:space="preserve"> Hannah Crane (HC), Stuart </w:t>
            </w:r>
            <w:proofErr w:type="spellStart"/>
            <w:r w:rsidR="00ED1EFC">
              <w:t>Felce</w:t>
            </w:r>
            <w:proofErr w:type="spellEnd"/>
            <w:r w:rsidR="00ED1EFC">
              <w:t xml:space="preserve"> (SF)</w:t>
            </w:r>
            <w:r w:rsidR="007C1AEB" w:rsidRPr="00197760">
              <w:t xml:space="preserve"> </w:t>
            </w:r>
            <w:r w:rsidR="00CB6ECE" w:rsidRPr="00197760">
              <w:t>Mollie Kay-Hough</w:t>
            </w:r>
          </w:p>
        </w:tc>
        <w:tc>
          <w:tcPr>
            <w:tcW w:w="992" w:type="dxa"/>
          </w:tcPr>
          <w:p w14:paraId="04BFC8DE" w14:textId="77777777" w:rsidR="00AC08BD" w:rsidRPr="00197760" w:rsidRDefault="00AC08BD" w:rsidP="0061563C">
            <w:pPr>
              <w:spacing w:after="0" w:line="240" w:lineRule="auto"/>
              <w:jc w:val="center"/>
              <w:rPr>
                <w:rFonts w:cs="Calibri"/>
                <w:lang w:eastAsia="en-GB"/>
              </w:rPr>
            </w:pPr>
          </w:p>
        </w:tc>
      </w:tr>
      <w:tr w:rsidR="00AC08BD" w:rsidRPr="00197760" w14:paraId="725B1A2B" w14:textId="77777777" w:rsidTr="009462C6">
        <w:tc>
          <w:tcPr>
            <w:tcW w:w="1135" w:type="dxa"/>
            <w:shd w:val="clear" w:color="auto" w:fill="BFBFBF" w:themeFill="background1" w:themeFillShade="BF"/>
          </w:tcPr>
          <w:p w14:paraId="587FE9E6" w14:textId="77777777" w:rsidR="00AC08BD" w:rsidRPr="00197760" w:rsidRDefault="00AC08BD" w:rsidP="0061563C">
            <w:pPr>
              <w:spacing w:after="0" w:line="240" w:lineRule="auto"/>
              <w:jc w:val="center"/>
              <w:rPr>
                <w:rFonts w:cs="Calibri"/>
                <w:b/>
                <w:lang w:eastAsia="en-GB"/>
              </w:rPr>
            </w:pPr>
            <w:r w:rsidRPr="00197760">
              <w:rPr>
                <w:rFonts w:cs="Calibri"/>
                <w:b/>
                <w:lang w:eastAsia="en-GB"/>
              </w:rPr>
              <w:t>1.</w:t>
            </w:r>
          </w:p>
        </w:tc>
        <w:tc>
          <w:tcPr>
            <w:tcW w:w="7229" w:type="dxa"/>
            <w:shd w:val="clear" w:color="auto" w:fill="BFBFBF" w:themeFill="background1" w:themeFillShade="BF"/>
          </w:tcPr>
          <w:p w14:paraId="3E3CF199" w14:textId="77777777" w:rsidR="00AC08BD" w:rsidRPr="00197760" w:rsidRDefault="00AC08BD" w:rsidP="0061563C">
            <w:pPr>
              <w:spacing w:after="0" w:line="240" w:lineRule="auto"/>
              <w:rPr>
                <w:rFonts w:cs="Calibri"/>
                <w:b/>
                <w:bCs/>
                <w:lang w:eastAsia="en-GB"/>
              </w:rPr>
            </w:pPr>
            <w:r w:rsidRPr="00197760">
              <w:rPr>
                <w:rFonts w:cs="Calibri"/>
                <w:b/>
                <w:bCs/>
                <w:lang w:eastAsia="en-GB"/>
              </w:rPr>
              <w:t>Welcome &amp; Apologies</w:t>
            </w:r>
          </w:p>
        </w:tc>
        <w:tc>
          <w:tcPr>
            <w:tcW w:w="992" w:type="dxa"/>
            <w:shd w:val="clear" w:color="auto" w:fill="BFBFBF" w:themeFill="background1" w:themeFillShade="BF"/>
          </w:tcPr>
          <w:p w14:paraId="430D5AA4" w14:textId="77777777" w:rsidR="00AC08BD" w:rsidRPr="00197760" w:rsidRDefault="00AC08BD" w:rsidP="0061563C">
            <w:pPr>
              <w:spacing w:after="0" w:line="240" w:lineRule="auto"/>
              <w:jc w:val="center"/>
              <w:rPr>
                <w:rFonts w:cs="Calibri"/>
                <w:lang w:eastAsia="en-GB"/>
              </w:rPr>
            </w:pPr>
          </w:p>
        </w:tc>
      </w:tr>
      <w:tr w:rsidR="00AC08BD" w:rsidRPr="00197760" w14:paraId="44B44558" w14:textId="77777777" w:rsidTr="009462C6">
        <w:tc>
          <w:tcPr>
            <w:tcW w:w="1135" w:type="dxa"/>
          </w:tcPr>
          <w:p w14:paraId="2C07E699" w14:textId="77777777" w:rsidR="00AC08BD" w:rsidRPr="00197760" w:rsidRDefault="00AC08BD" w:rsidP="0061563C">
            <w:pPr>
              <w:spacing w:after="0" w:line="240" w:lineRule="auto"/>
              <w:rPr>
                <w:rFonts w:cs="Calibri"/>
                <w:lang w:eastAsia="en-GB"/>
              </w:rPr>
            </w:pPr>
          </w:p>
          <w:p w14:paraId="2C528908" w14:textId="4B76D930" w:rsidR="00AA5319" w:rsidRPr="00197760" w:rsidRDefault="00AA5319" w:rsidP="0061563C">
            <w:pPr>
              <w:spacing w:after="0" w:line="240" w:lineRule="auto"/>
              <w:rPr>
                <w:rFonts w:cs="Calibri"/>
                <w:b/>
                <w:lang w:eastAsia="en-GB"/>
              </w:rPr>
            </w:pPr>
          </w:p>
        </w:tc>
        <w:tc>
          <w:tcPr>
            <w:tcW w:w="7229" w:type="dxa"/>
          </w:tcPr>
          <w:p w14:paraId="76DC9CAA" w14:textId="4380A168" w:rsidR="00EB56E7" w:rsidRPr="00197760" w:rsidRDefault="002854BA" w:rsidP="00CB6ECE">
            <w:r w:rsidRPr="00197760">
              <w:t>JC welc</w:t>
            </w:r>
            <w:r w:rsidR="007C1AEB" w:rsidRPr="00197760">
              <w:t>omed</w:t>
            </w:r>
            <w:r w:rsidR="0039657C" w:rsidRPr="00197760">
              <w:t xml:space="preserve"> </w:t>
            </w:r>
            <w:r w:rsidR="00CB6ECE" w:rsidRPr="00197760">
              <w:t>the trustees and staff members</w:t>
            </w:r>
            <w:r w:rsidR="00EB56E7" w:rsidRPr="00197760">
              <w:t xml:space="preserve"> to the Board</w:t>
            </w:r>
            <w:r w:rsidR="006073C1" w:rsidRPr="00197760">
              <w:t>.</w:t>
            </w:r>
          </w:p>
          <w:p w14:paraId="6CB1E884" w14:textId="77777777" w:rsidR="002854BA" w:rsidRPr="00197760" w:rsidRDefault="002854BA" w:rsidP="0061563C">
            <w:pPr>
              <w:pStyle w:val="Body"/>
              <w:spacing w:after="0" w:line="240" w:lineRule="auto"/>
            </w:pPr>
          </w:p>
          <w:p w14:paraId="00320F43" w14:textId="77777777" w:rsidR="002854BA" w:rsidRPr="00197760" w:rsidRDefault="002854BA" w:rsidP="0061563C">
            <w:pPr>
              <w:pStyle w:val="Body"/>
              <w:spacing w:after="0" w:line="240" w:lineRule="auto"/>
              <w:rPr>
                <w:b/>
                <w:bCs/>
              </w:rPr>
            </w:pPr>
            <w:r w:rsidRPr="00197760">
              <w:rPr>
                <w:b/>
                <w:bCs/>
              </w:rPr>
              <w:t>Apologies:</w:t>
            </w:r>
          </w:p>
          <w:p w14:paraId="4D38B70F" w14:textId="77777777" w:rsidR="00EE76BA" w:rsidRPr="00197760" w:rsidRDefault="00CB6ECE" w:rsidP="007C1AEB">
            <w:pPr>
              <w:spacing w:after="0" w:line="240" w:lineRule="auto"/>
            </w:pPr>
            <w:r w:rsidRPr="00197760">
              <w:t>Andrew Cropper (AC), Chris Essex-Crosby (CEC) Network Representative</w:t>
            </w:r>
          </w:p>
          <w:p w14:paraId="08CDF416" w14:textId="062B63BD" w:rsidR="00CB6ECE" w:rsidRPr="00197760" w:rsidRDefault="00CB6ECE" w:rsidP="007C1AEB">
            <w:pPr>
              <w:spacing w:after="0" w:line="240" w:lineRule="auto"/>
              <w:rPr>
                <w:rFonts w:eastAsiaTheme="minorEastAsia" w:cstheme="minorBidi"/>
              </w:rPr>
            </w:pPr>
          </w:p>
        </w:tc>
        <w:tc>
          <w:tcPr>
            <w:tcW w:w="992" w:type="dxa"/>
          </w:tcPr>
          <w:p w14:paraId="43E434F9" w14:textId="77777777" w:rsidR="00AC08BD" w:rsidRPr="00197760" w:rsidRDefault="00AC08BD" w:rsidP="0061563C">
            <w:pPr>
              <w:spacing w:after="0" w:line="240" w:lineRule="auto"/>
              <w:jc w:val="center"/>
              <w:rPr>
                <w:rFonts w:cs="Calibri"/>
                <w:lang w:eastAsia="en-GB"/>
              </w:rPr>
            </w:pPr>
          </w:p>
          <w:p w14:paraId="720F015D" w14:textId="3D3C3011" w:rsidR="00063361" w:rsidRPr="00197760" w:rsidRDefault="00063361" w:rsidP="0061563C">
            <w:pPr>
              <w:spacing w:after="0" w:line="240" w:lineRule="auto"/>
              <w:jc w:val="center"/>
              <w:rPr>
                <w:rFonts w:cs="Calibri"/>
                <w:b/>
                <w:lang w:eastAsia="en-GB"/>
              </w:rPr>
            </w:pPr>
          </w:p>
        </w:tc>
      </w:tr>
      <w:tr w:rsidR="00AC08BD" w:rsidRPr="00197760" w14:paraId="77D774D0" w14:textId="77777777" w:rsidTr="009462C6">
        <w:tc>
          <w:tcPr>
            <w:tcW w:w="1135" w:type="dxa"/>
            <w:shd w:val="clear" w:color="auto" w:fill="BFBFBF" w:themeFill="background1" w:themeFillShade="BF"/>
          </w:tcPr>
          <w:p w14:paraId="52D524D9" w14:textId="77777777" w:rsidR="00AC08BD" w:rsidRPr="00197760" w:rsidRDefault="00AC08BD" w:rsidP="0061563C">
            <w:pPr>
              <w:spacing w:after="0" w:line="240" w:lineRule="auto"/>
              <w:jc w:val="center"/>
              <w:rPr>
                <w:rFonts w:cs="Calibri"/>
                <w:b/>
                <w:lang w:eastAsia="en-GB"/>
              </w:rPr>
            </w:pPr>
            <w:r w:rsidRPr="00197760">
              <w:rPr>
                <w:rFonts w:cs="Calibri"/>
                <w:b/>
                <w:lang w:eastAsia="en-GB"/>
              </w:rPr>
              <w:t>2.</w:t>
            </w:r>
          </w:p>
        </w:tc>
        <w:tc>
          <w:tcPr>
            <w:tcW w:w="7229" w:type="dxa"/>
            <w:shd w:val="clear" w:color="auto" w:fill="BFBFBF" w:themeFill="background1" w:themeFillShade="BF"/>
          </w:tcPr>
          <w:p w14:paraId="55F3778A" w14:textId="77777777" w:rsidR="00AC08BD" w:rsidRPr="00197760" w:rsidRDefault="004E11B5" w:rsidP="0061563C">
            <w:pPr>
              <w:spacing w:after="0" w:line="240" w:lineRule="auto"/>
              <w:rPr>
                <w:rFonts w:cs="Calibri"/>
                <w:b/>
                <w:bCs/>
                <w:lang w:eastAsia="en-GB"/>
              </w:rPr>
            </w:pPr>
            <w:r w:rsidRPr="00197760">
              <w:rPr>
                <w:rFonts w:cs="Calibri"/>
                <w:b/>
                <w:bCs/>
                <w:lang w:eastAsia="en-GB"/>
              </w:rPr>
              <w:t>Declarations of Interest</w:t>
            </w:r>
          </w:p>
        </w:tc>
        <w:tc>
          <w:tcPr>
            <w:tcW w:w="992" w:type="dxa"/>
            <w:shd w:val="clear" w:color="auto" w:fill="BFBFBF" w:themeFill="background1" w:themeFillShade="BF"/>
          </w:tcPr>
          <w:p w14:paraId="783DD9BF" w14:textId="77777777" w:rsidR="00AC08BD" w:rsidRPr="00197760" w:rsidRDefault="00AC08BD" w:rsidP="0061563C">
            <w:pPr>
              <w:spacing w:after="0" w:line="240" w:lineRule="auto"/>
              <w:jc w:val="center"/>
              <w:rPr>
                <w:rFonts w:cs="Calibri"/>
                <w:b/>
                <w:lang w:eastAsia="en-GB"/>
              </w:rPr>
            </w:pPr>
          </w:p>
        </w:tc>
      </w:tr>
      <w:tr w:rsidR="00AC08BD" w:rsidRPr="00197760" w14:paraId="42B44AC9" w14:textId="77777777" w:rsidTr="009462C6">
        <w:tc>
          <w:tcPr>
            <w:tcW w:w="1135" w:type="dxa"/>
          </w:tcPr>
          <w:p w14:paraId="1FA9364B" w14:textId="77777777" w:rsidR="00AC08BD" w:rsidRPr="00197760" w:rsidRDefault="00AC08BD" w:rsidP="0061563C">
            <w:pPr>
              <w:spacing w:after="0" w:line="240" w:lineRule="auto"/>
              <w:jc w:val="center"/>
              <w:rPr>
                <w:rFonts w:cs="Calibri"/>
                <w:lang w:eastAsia="en-GB"/>
              </w:rPr>
            </w:pPr>
          </w:p>
        </w:tc>
        <w:tc>
          <w:tcPr>
            <w:tcW w:w="7229" w:type="dxa"/>
          </w:tcPr>
          <w:p w14:paraId="4C1F3DA3" w14:textId="499DFE7C" w:rsidR="002854BA" w:rsidRPr="00197760" w:rsidRDefault="00336807" w:rsidP="0061563C">
            <w:pPr>
              <w:spacing w:after="0" w:line="240" w:lineRule="auto"/>
              <w:rPr>
                <w:rFonts w:cs="Arial"/>
              </w:rPr>
            </w:pPr>
            <w:r w:rsidRPr="00197760">
              <w:rPr>
                <w:rFonts w:cs="Arial"/>
              </w:rPr>
              <w:t>No conflicts of</w:t>
            </w:r>
            <w:r w:rsidR="00A76588" w:rsidRPr="00197760">
              <w:rPr>
                <w:rFonts w:cs="Arial"/>
              </w:rPr>
              <w:t xml:space="preserve"> interests were declared in respect of</w:t>
            </w:r>
            <w:r w:rsidRPr="00197760">
              <w:rPr>
                <w:rFonts w:cs="Arial"/>
              </w:rPr>
              <w:t xml:space="preserve"> this Board meeting.</w:t>
            </w:r>
          </w:p>
          <w:p w14:paraId="5DB6B8A3" w14:textId="285F2FC8" w:rsidR="00EE76BA" w:rsidRPr="00197760" w:rsidRDefault="00EE76BA" w:rsidP="0061563C">
            <w:pPr>
              <w:spacing w:after="0" w:line="240" w:lineRule="auto"/>
              <w:rPr>
                <w:rFonts w:cs="Arial"/>
              </w:rPr>
            </w:pPr>
          </w:p>
        </w:tc>
        <w:tc>
          <w:tcPr>
            <w:tcW w:w="992" w:type="dxa"/>
          </w:tcPr>
          <w:p w14:paraId="45D620C7" w14:textId="77777777" w:rsidR="00AC08BD" w:rsidRPr="00197760" w:rsidRDefault="00AC08BD" w:rsidP="0061563C">
            <w:pPr>
              <w:spacing w:after="0" w:line="240" w:lineRule="auto"/>
              <w:jc w:val="center"/>
              <w:rPr>
                <w:rFonts w:cs="Calibri"/>
                <w:b/>
                <w:lang w:eastAsia="en-GB"/>
              </w:rPr>
            </w:pPr>
          </w:p>
        </w:tc>
      </w:tr>
      <w:tr w:rsidR="00A87109" w:rsidRPr="00197760" w14:paraId="3DE65B31" w14:textId="77777777" w:rsidTr="009462C6">
        <w:tc>
          <w:tcPr>
            <w:tcW w:w="1135" w:type="dxa"/>
            <w:shd w:val="clear" w:color="auto" w:fill="BFBFBF" w:themeFill="background1" w:themeFillShade="BF"/>
          </w:tcPr>
          <w:p w14:paraId="4E6545FC" w14:textId="0B0D04DA" w:rsidR="00A87109" w:rsidRPr="00197760" w:rsidRDefault="00C239AA" w:rsidP="0061563C">
            <w:pPr>
              <w:spacing w:after="0" w:line="240" w:lineRule="auto"/>
              <w:jc w:val="center"/>
              <w:rPr>
                <w:rFonts w:cs="Calibri"/>
                <w:b/>
                <w:lang w:eastAsia="en-GB"/>
              </w:rPr>
            </w:pPr>
            <w:r w:rsidRPr="00197760">
              <w:rPr>
                <w:rFonts w:cs="Calibri"/>
                <w:b/>
                <w:lang w:eastAsia="en-GB"/>
              </w:rPr>
              <w:t>3.</w:t>
            </w:r>
          </w:p>
        </w:tc>
        <w:tc>
          <w:tcPr>
            <w:tcW w:w="7229" w:type="dxa"/>
            <w:shd w:val="clear" w:color="auto" w:fill="BFBFBF" w:themeFill="background1" w:themeFillShade="BF"/>
          </w:tcPr>
          <w:p w14:paraId="1E3ABDC0" w14:textId="5BA4DA55" w:rsidR="00A87109" w:rsidRPr="00197760" w:rsidRDefault="00A87109" w:rsidP="0061563C">
            <w:pPr>
              <w:spacing w:after="0" w:line="240" w:lineRule="auto"/>
              <w:rPr>
                <w:b/>
                <w:bCs/>
              </w:rPr>
            </w:pPr>
            <w:r w:rsidRPr="00197760">
              <w:rPr>
                <w:b/>
                <w:bCs/>
              </w:rPr>
              <w:t>Coronavirus Presentation and Risk Assessment</w:t>
            </w:r>
          </w:p>
        </w:tc>
        <w:tc>
          <w:tcPr>
            <w:tcW w:w="992" w:type="dxa"/>
            <w:shd w:val="clear" w:color="auto" w:fill="BFBFBF" w:themeFill="background1" w:themeFillShade="BF"/>
          </w:tcPr>
          <w:p w14:paraId="4E8E2320" w14:textId="77777777" w:rsidR="00A87109" w:rsidRPr="00197760" w:rsidRDefault="00A87109" w:rsidP="0061563C">
            <w:pPr>
              <w:spacing w:after="0" w:line="240" w:lineRule="auto"/>
              <w:jc w:val="center"/>
              <w:rPr>
                <w:rFonts w:cs="Calibri"/>
                <w:b/>
                <w:lang w:eastAsia="en-GB"/>
              </w:rPr>
            </w:pPr>
          </w:p>
        </w:tc>
      </w:tr>
      <w:tr w:rsidR="00A87109" w:rsidRPr="00197760" w14:paraId="5A4B5FA7" w14:textId="77777777" w:rsidTr="00A87109">
        <w:tc>
          <w:tcPr>
            <w:tcW w:w="1135" w:type="dxa"/>
            <w:shd w:val="clear" w:color="auto" w:fill="auto"/>
          </w:tcPr>
          <w:p w14:paraId="4945351A" w14:textId="77777777" w:rsidR="00A87109" w:rsidRPr="00197760" w:rsidRDefault="00A87109" w:rsidP="0061563C">
            <w:pPr>
              <w:spacing w:after="0" w:line="240" w:lineRule="auto"/>
              <w:jc w:val="center"/>
              <w:rPr>
                <w:rFonts w:cs="Calibri"/>
                <w:b/>
                <w:lang w:eastAsia="en-GB"/>
              </w:rPr>
            </w:pPr>
          </w:p>
        </w:tc>
        <w:tc>
          <w:tcPr>
            <w:tcW w:w="7229" w:type="dxa"/>
            <w:shd w:val="clear" w:color="auto" w:fill="auto"/>
          </w:tcPr>
          <w:p w14:paraId="3D91CAFD" w14:textId="1500C11E" w:rsidR="000A5DB3" w:rsidRPr="00197760" w:rsidRDefault="000A5DB3" w:rsidP="000A5DB3">
            <w:r w:rsidRPr="00197760">
              <w:t xml:space="preserve">Due </w:t>
            </w:r>
            <w:proofErr w:type="gramStart"/>
            <w:r w:rsidRPr="00197760">
              <w:t>to  the</w:t>
            </w:r>
            <w:proofErr w:type="gramEnd"/>
            <w:r w:rsidRPr="00197760">
              <w:t xml:space="preserve"> coronavirus outbreak and resulting nationwide lockdown, ML circulated a PowerPoint presentation and risk assessment shortly before the Board meeting which covered the following:</w:t>
            </w:r>
          </w:p>
          <w:p w14:paraId="1D2526E0" w14:textId="77777777" w:rsidR="000A5DB3" w:rsidRPr="00197760" w:rsidRDefault="000A5DB3" w:rsidP="000A5DB3">
            <w:pPr>
              <w:spacing w:line="240" w:lineRule="auto"/>
            </w:pPr>
            <w:r w:rsidRPr="00197760">
              <w:t>• Assumptions for our beneficiaries</w:t>
            </w:r>
          </w:p>
          <w:p w14:paraId="3551267C" w14:textId="77777777" w:rsidR="000A5DB3" w:rsidRPr="00197760" w:rsidRDefault="000A5DB3" w:rsidP="000A5DB3">
            <w:pPr>
              <w:spacing w:line="240" w:lineRule="auto"/>
            </w:pPr>
            <w:r w:rsidRPr="00197760">
              <w:t>• Initial response</w:t>
            </w:r>
          </w:p>
          <w:p w14:paraId="053E24FD" w14:textId="77777777" w:rsidR="000A5DB3" w:rsidRPr="00197760" w:rsidRDefault="000A5DB3" w:rsidP="000A5DB3">
            <w:pPr>
              <w:spacing w:line="240" w:lineRule="auto"/>
            </w:pPr>
            <w:r w:rsidRPr="00197760">
              <w:t>• Business Continuity and Staff Wellbeing</w:t>
            </w:r>
          </w:p>
          <w:p w14:paraId="3C1DAB64" w14:textId="77777777" w:rsidR="000A5DB3" w:rsidRPr="00197760" w:rsidRDefault="000A5DB3" w:rsidP="000A5DB3">
            <w:pPr>
              <w:spacing w:line="240" w:lineRule="auto"/>
            </w:pPr>
            <w:r w:rsidRPr="00197760">
              <w:t>• Finance and Fundraising</w:t>
            </w:r>
          </w:p>
          <w:p w14:paraId="219BE993" w14:textId="2C2129D3" w:rsidR="00DD0BC1" w:rsidRPr="00197760" w:rsidRDefault="00DD0BC1" w:rsidP="00DD0BC1">
            <w:pPr>
              <w:spacing w:line="240" w:lineRule="auto"/>
            </w:pPr>
            <w:r w:rsidRPr="00197760">
              <w:t>• Communications</w:t>
            </w:r>
          </w:p>
          <w:p w14:paraId="655EF834" w14:textId="0DD948A6" w:rsidR="00C239AA" w:rsidRPr="00197760" w:rsidRDefault="00DD0BC1" w:rsidP="00C239AA">
            <w:r w:rsidRPr="00197760">
              <w:t xml:space="preserve">One of the focal points was the recognition that our role will undoubtedly shift as the situation progresses and we must be ready to adapt. MB praised the prompt and comprehensive </w:t>
            </w:r>
            <w:r w:rsidR="0048003A" w:rsidRPr="00197760">
              <w:t>response but</w:t>
            </w:r>
            <w:r w:rsidR="0040664D" w:rsidRPr="00197760">
              <w:t xml:space="preserve"> advised that we need to </w:t>
            </w:r>
            <w:r w:rsidR="00C239AA" w:rsidRPr="00197760">
              <w:t>maintain the focus on t</w:t>
            </w:r>
            <w:r w:rsidR="0040664D" w:rsidRPr="00197760">
              <w:t>he real priority areas as we have identified so many</w:t>
            </w:r>
            <w:r w:rsidR="00C239AA" w:rsidRPr="00197760">
              <w:t>.</w:t>
            </w:r>
          </w:p>
          <w:p w14:paraId="0764C55A" w14:textId="762FCCBA" w:rsidR="00C239AA" w:rsidRPr="00197760" w:rsidRDefault="00C239AA" w:rsidP="00C239AA">
            <w:r w:rsidRPr="00197760">
              <w:lastRenderedPageBreak/>
              <w:t xml:space="preserve">PR </w:t>
            </w:r>
            <w:r w:rsidR="0040664D" w:rsidRPr="00197760">
              <w:t>stressed</w:t>
            </w:r>
            <w:r w:rsidRPr="00197760">
              <w:t xml:space="preserve"> the importance of supporting staff d</w:t>
            </w:r>
            <w:r w:rsidR="0040664D" w:rsidRPr="00197760">
              <w:t>uring this period and outlined</w:t>
            </w:r>
            <w:r w:rsidRPr="00197760">
              <w:t xml:space="preserve"> some of the practical guidance that has been issued to employees.</w:t>
            </w:r>
          </w:p>
          <w:p w14:paraId="7C000A91" w14:textId="690935E6" w:rsidR="00C239AA" w:rsidRPr="00197760" w:rsidRDefault="00C239AA" w:rsidP="00C239AA">
            <w:r w:rsidRPr="00197760">
              <w:t>RD asked if there are any lessons learned for business contin</w:t>
            </w:r>
            <w:r w:rsidR="0040664D" w:rsidRPr="00197760">
              <w:t xml:space="preserve">uity were this to happen again, and </w:t>
            </w:r>
            <w:r w:rsidRPr="00197760">
              <w:t>DC</w:t>
            </w:r>
            <w:r w:rsidR="0040664D" w:rsidRPr="00197760">
              <w:t xml:space="preserve"> informed the Board that having all staff working from home has thus far been successful. People are making good use of the variety of digital facilities available to help them do their job and communicate with one another such as Microsoft</w:t>
            </w:r>
            <w:r w:rsidRPr="00197760">
              <w:t xml:space="preserve"> Teams</w:t>
            </w:r>
            <w:r w:rsidR="0040664D" w:rsidRPr="00197760">
              <w:t xml:space="preserve">, OneDrive and </w:t>
            </w:r>
            <w:proofErr w:type="spellStart"/>
            <w:r w:rsidR="0040664D" w:rsidRPr="00197760">
              <w:t>GoTo</w:t>
            </w:r>
            <w:proofErr w:type="spellEnd"/>
            <w:r w:rsidR="0040664D" w:rsidRPr="00197760">
              <w:t xml:space="preserve">, and all systems </w:t>
            </w:r>
            <w:r w:rsidRPr="00197760">
              <w:t>are</w:t>
            </w:r>
            <w:r w:rsidR="0040664D" w:rsidRPr="00197760">
              <w:t xml:space="preserve"> now</w:t>
            </w:r>
            <w:r w:rsidR="00817A7A" w:rsidRPr="00197760">
              <w:t xml:space="preserve"> cloud-</w:t>
            </w:r>
            <w:r w:rsidRPr="00197760">
              <w:t xml:space="preserve">based </w:t>
            </w:r>
            <w:r w:rsidR="0040664D" w:rsidRPr="00197760">
              <w:t>with the exception of</w:t>
            </w:r>
            <w:r w:rsidRPr="00197760">
              <w:t xml:space="preserve"> payroll.</w:t>
            </w:r>
          </w:p>
          <w:p w14:paraId="447C5D7B" w14:textId="721B08AE" w:rsidR="00336BDD" w:rsidRPr="00197760" w:rsidRDefault="00336BDD" w:rsidP="00C239AA">
            <w:pPr>
              <w:rPr>
                <w:u w:val="single"/>
              </w:rPr>
            </w:pPr>
            <w:r w:rsidRPr="00197760">
              <w:rPr>
                <w:u w:val="single"/>
              </w:rPr>
              <w:t>Financial Management</w:t>
            </w:r>
          </w:p>
          <w:p w14:paraId="237D15CA" w14:textId="1C6D6751" w:rsidR="002871F7" w:rsidRPr="00197760" w:rsidRDefault="00D922E3" w:rsidP="00C239AA">
            <w:r w:rsidRPr="00197760">
              <w:t>DC informed the Board that if were to make no changes</w:t>
            </w:r>
            <w:r w:rsidR="00ED1EFC">
              <w:t xml:space="preserve"> our current </w:t>
            </w:r>
            <w:proofErr w:type="spellStart"/>
            <w:r w:rsidR="00ED1EFC">
              <w:t>cashflow</w:t>
            </w:r>
            <w:proofErr w:type="spellEnd"/>
            <w:r w:rsidR="00ED1EFC">
              <w:t xml:space="preserve"> situation would allow us</w:t>
            </w:r>
            <w:r w:rsidRPr="00197760">
              <w:t xml:space="preserve"> to operate</w:t>
            </w:r>
            <w:r w:rsidR="00ED1EFC">
              <w:t xml:space="preserve"> as normal</w:t>
            </w:r>
            <w:r w:rsidRPr="00197760">
              <w:t xml:space="preserve"> for upwards of 3 months</w:t>
            </w:r>
            <w:r w:rsidR="00ED1EFC">
              <w:t>.</w:t>
            </w:r>
            <w:r w:rsidRPr="00197760">
              <w:t xml:space="preserve"> </w:t>
            </w:r>
            <w:r w:rsidR="00ED1EFC">
              <w:t>W</w:t>
            </w:r>
            <w:r w:rsidRPr="00197760">
              <w:t xml:space="preserve">e </w:t>
            </w:r>
            <w:r w:rsidR="00ED1EFC">
              <w:t xml:space="preserve">are therefore </w:t>
            </w:r>
            <w:r w:rsidRPr="00197760">
              <w:t>adopting a measured approach and</w:t>
            </w:r>
            <w:r w:rsidR="00ED1EFC">
              <w:t xml:space="preserve"> looking at areas where we can </w:t>
            </w:r>
            <w:proofErr w:type="gramStart"/>
            <w:r w:rsidR="00ED1EFC">
              <w:t xml:space="preserve">achieve </w:t>
            </w:r>
            <w:r w:rsidRPr="00197760">
              <w:t xml:space="preserve"> savings</w:t>
            </w:r>
            <w:proofErr w:type="gramEnd"/>
            <w:r w:rsidRPr="00197760">
              <w:t xml:space="preserve"> during this period in order to increase our financial security.</w:t>
            </w:r>
            <w:r w:rsidR="00C239AA" w:rsidRPr="00197760">
              <w:t xml:space="preserve"> </w:t>
            </w:r>
            <w:r w:rsidRPr="00197760">
              <w:t>DC told the Board members that whilst the communication</w:t>
            </w:r>
            <w:r w:rsidR="00C239AA" w:rsidRPr="00197760">
              <w:t xml:space="preserve"> from a lot of funders has been</w:t>
            </w:r>
            <w:r w:rsidRPr="00197760">
              <w:t xml:space="preserve"> overwhelmingly</w:t>
            </w:r>
            <w:r w:rsidR="00C239AA" w:rsidRPr="00197760">
              <w:t xml:space="preserve"> positive</w:t>
            </w:r>
            <w:r w:rsidRPr="00197760">
              <w:t xml:space="preserve"> and supportive, s</w:t>
            </w:r>
            <w:r w:rsidR="00C239AA" w:rsidRPr="00197760">
              <w:t xml:space="preserve">ome income streams </w:t>
            </w:r>
            <w:r w:rsidRPr="00197760">
              <w:t>are in jeopardy. C</w:t>
            </w:r>
            <w:r w:rsidR="00C239AA" w:rsidRPr="00197760">
              <w:t xml:space="preserve">ommercial training will </w:t>
            </w:r>
            <w:r w:rsidRPr="00197760">
              <w:t xml:space="preserve">inevitably </w:t>
            </w:r>
            <w:r w:rsidR="00C239AA" w:rsidRPr="00197760">
              <w:t xml:space="preserve">suffer, </w:t>
            </w:r>
            <w:r w:rsidRPr="00197760">
              <w:t xml:space="preserve">even with the possibility of taking some of it online it will be greatly reduced, and a significant amount </w:t>
            </w:r>
            <w:r w:rsidR="002871F7" w:rsidRPr="00197760">
              <w:t xml:space="preserve">of what was forecasted to come </w:t>
            </w:r>
            <w:r w:rsidRPr="00197760">
              <w:t xml:space="preserve">from our </w:t>
            </w:r>
            <w:r w:rsidR="002871F7" w:rsidRPr="00197760">
              <w:t xml:space="preserve">partnership with the </w:t>
            </w:r>
            <w:r w:rsidRPr="00197760">
              <w:t xml:space="preserve">LTA </w:t>
            </w:r>
            <w:r w:rsidR="002871F7" w:rsidRPr="00197760">
              <w:t xml:space="preserve">was from the </w:t>
            </w:r>
            <w:r w:rsidRPr="00197760">
              <w:t xml:space="preserve">Queens </w:t>
            </w:r>
            <w:r w:rsidR="002871F7" w:rsidRPr="00197760">
              <w:t>tournament</w:t>
            </w:r>
            <w:r w:rsidRPr="00197760">
              <w:t xml:space="preserve"> which </w:t>
            </w:r>
            <w:r w:rsidR="002871F7" w:rsidRPr="00197760">
              <w:t xml:space="preserve">will likely not be taking </w:t>
            </w:r>
            <w:r w:rsidRPr="00197760">
              <w:t>place this year</w:t>
            </w:r>
            <w:r w:rsidR="002871F7" w:rsidRPr="00197760">
              <w:t>.</w:t>
            </w:r>
          </w:p>
          <w:p w14:paraId="28A25FCD" w14:textId="2C215C21" w:rsidR="00C239AA" w:rsidRPr="00197760" w:rsidRDefault="002871F7" w:rsidP="00C239AA">
            <w:r w:rsidRPr="00197760">
              <w:t xml:space="preserve">DC advised the Board that </w:t>
            </w:r>
            <w:r w:rsidR="00ED1EFC">
              <w:t xml:space="preserve">the </w:t>
            </w:r>
            <w:r w:rsidRPr="00197760">
              <w:t>revised i</w:t>
            </w:r>
            <w:r w:rsidR="00C239AA" w:rsidRPr="00197760">
              <w:t>ncome gap</w:t>
            </w:r>
            <w:r w:rsidR="00ED1EFC">
              <w:t>/funds required figure</w:t>
            </w:r>
            <w:r w:rsidR="00C239AA" w:rsidRPr="00197760">
              <w:t xml:space="preserve"> is now looking </w:t>
            </w:r>
            <w:r w:rsidRPr="00197760">
              <w:t>around</w:t>
            </w:r>
            <w:r w:rsidR="00C239AA" w:rsidRPr="00197760">
              <w:t xml:space="preserve"> £760k, </w:t>
            </w:r>
            <w:r w:rsidRPr="00197760">
              <w:t>as a slightly</w:t>
            </w:r>
            <w:r w:rsidR="00C239AA" w:rsidRPr="00197760">
              <w:t xml:space="preserve"> pessimistic</w:t>
            </w:r>
            <w:r w:rsidRPr="00197760">
              <w:t xml:space="preserve"> estimate at this stage</w:t>
            </w:r>
            <w:r w:rsidR="00C239AA" w:rsidRPr="00197760">
              <w:t xml:space="preserve">.  </w:t>
            </w:r>
            <w:r w:rsidRPr="00197760">
              <w:t>We can expect to make</w:t>
            </w:r>
            <w:r w:rsidR="00ED1EFC">
              <w:t xml:space="preserve"> quite significant</w:t>
            </w:r>
            <w:r w:rsidRPr="00197760">
              <w:t xml:space="preserve"> savings in certain areas though, in particular with travel and expenses and we have put a halt on recruitment</w:t>
            </w:r>
            <w:r w:rsidR="00C239AA" w:rsidRPr="00197760">
              <w:t xml:space="preserve">. </w:t>
            </w:r>
          </w:p>
          <w:p w14:paraId="78421083" w14:textId="3D2FD8CF" w:rsidR="00C239AA" w:rsidRPr="00197760" w:rsidRDefault="00C239AA" w:rsidP="00C239AA">
            <w:r w:rsidRPr="00197760">
              <w:t xml:space="preserve">PWR </w:t>
            </w:r>
            <w:r w:rsidR="00B757F7" w:rsidRPr="00197760">
              <w:t>added that he and DC have reviewed the terms of our business interruption insurance but this mostly covers issues to do with property and this situation appears uninsurable.</w:t>
            </w:r>
          </w:p>
          <w:p w14:paraId="19807804" w14:textId="7C369BF9" w:rsidR="00C239AA" w:rsidRPr="00197760" w:rsidRDefault="00817A7A" w:rsidP="00C239AA">
            <w:r w:rsidRPr="00197760">
              <w:t xml:space="preserve">The Board discussed how, although our priority right now is to protect the organisation from the immediate crisis, we recognise that this is a much longer term issue than the </w:t>
            </w:r>
            <w:r w:rsidR="00C239AA" w:rsidRPr="00197760">
              <w:t>3-6 months</w:t>
            </w:r>
            <w:r w:rsidRPr="00197760">
              <w:t xml:space="preserve"> of lockdown.  We are acutely aware that the u</w:t>
            </w:r>
            <w:r w:rsidR="00C239AA" w:rsidRPr="00197760">
              <w:t xml:space="preserve">nprecedented global financial down turn </w:t>
            </w:r>
            <w:r w:rsidRPr="00197760">
              <w:t>resulting from the coronavirus pandemic will</w:t>
            </w:r>
            <w:r w:rsidR="00C239AA" w:rsidRPr="00197760">
              <w:t xml:space="preserve"> have a</w:t>
            </w:r>
            <w:r w:rsidR="00ED1EFC">
              <w:t>n</w:t>
            </w:r>
            <w:r w:rsidR="00C239AA" w:rsidRPr="00197760">
              <w:t xml:space="preserve"> effect</w:t>
            </w:r>
            <w:r w:rsidRPr="00197760">
              <w:t xml:space="preserve"> on our funders for years to come. </w:t>
            </w:r>
          </w:p>
          <w:p w14:paraId="1228E29D" w14:textId="458A6DFD" w:rsidR="00336BDD" w:rsidRPr="00197760" w:rsidRDefault="00336BDD" w:rsidP="00C239AA">
            <w:pPr>
              <w:rPr>
                <w:u w:val="single"/>
              </w:rPr>
            </w:pPr>
            <w:r w:rsidRPr="00197760">
              <w:rPr>
                <w:u w:val="single"/>
              </w:rPr>
              <w:t>Fundraising</w:t>
            </w:r>
          </w:p>
          <w:p w14:paraId="1C8E0543" w14:textId="26C3B3D7" w:rsidR="009E44DD" w:rsidRPr="00197760" w:rsidRDefault="00C239AA" w:rsidP="00C239AA">
            <w:r w:rsidRPr="00197760">
              <w:t xml:space="preserve">MP </w:t>
            </w:r>
            <w:r w:rsidR="009E44DD" w:rsidRPr="00197760">
              <w:t>picked out the key points from the fundraising slides, explaining that some</w:t>
            </w:r>
            <w:r w:rsidR="00ED1EFC">
              <w:t xml:space="preserve"> fundraising </w:t>
            </w:r>
            <w:r w:rsidR="0048003A">
              <w:t>activities</w:t>
            </w:r>
            <w:r w:rsidR="0048003A" w:rsidRPr="00197760">
              <w:t xml:space="preserve"> have</w:t>
            </w:r>
            <w:r w:rsidR="009E44DD" w:rsidRPr="00197760">
              <w:t xml:space="preserve"> had to be stopped entirely whilst others have just been paused and are ready to be picked up in the future when the time is right e.g. the Iceland bags campaign.</w:t>
            </w:r>
          </w:p>
          <w:p w14:paraId="35364A8B" w14:textId="71458095" w:rsidR="006E643E" w:rsidRPr="00197760" w:rsidRDefault="009E44DD" w:rsidP="00C239AA">
            <w:r w:rsidRPr="00197760">
              <w:t xml:space="preserve">The fundraising team are staying up to date with the emergency grants and relief funds that </w:t>
            </w:r>
            <w:r w:rsidR="00C239AA" w:rsidRPr="00197760">
              <w:t xml:space="preserve">are </w:t>
            </w:r>
            <w:r w:rsidRPr="00197760">
              <w:t xml:space="preserve">being made available by </w:t>
            </w:r>
            <w:r w:rsidR="00C239AA" w:rsidRPr="00197760">
              <w:t xml:space="preserve">the government </w:t>
            </w:r>
            <w:r w:rsidRPr="00197760">
              <w:t xml:space="preserve">and other </w:t>
            </w:r>
            <w:r w:rsidRPr="00197760">
              <w:lastRenderedPageBreak/>
              <w:t xml:space="preserve">organisations and </w:t>
            </w:r>
            <w:r w:rsidR="006E643E" w:rsidRPr="00197760">
              <w:t>evaluating where we will get most value</w:t>
            </w:r>
            <w:r w:rsidRPr="00197760">
              <w:t>.  We are also sharing this information in order to suppo</w:t>
            </w:r>
            <w:r w:rsidR="006E643E" w:rsidRPr="00197760">
              <w:t xml:space="preserve">rt LTOs to access </w:t>
            </w:r>
            <w:r w:rsidRPr="00197760">
              <w:t>some of this fundin</w:t>
            </w:r>
            <w:r w:rsidR="006E643E" w:rsidRPr="00197760">
              <w:t>g.</w:t>
            </w:r>
          </w:p>
          <w:p w14:paraId="7088DFD5" w14:textId="09C70E34" w:rsidR="00C239AA" w:rsidRPr="00197760" w:rsidRDefault="009E44DD" w:rsidP="00C239AA">
            <w:r w:rsidRPr="00197760">
              <w:t>MP notified the Board that</w:t>
            </w:r>
            <w:r w:rsidR="006E643E" w:rsidRPr="00197760">
              <w:t xml:space="preserve"> since staff are no longer going to be ‘in the right rooms with the right people’</w:t>
            </w:r>
            <w:r w:rsidRPr="00197760">
              <w:t xml:space="preserve"> </w:t>
            </w:r>
            <w:r w:rsidR="006E643E" w:rsidRPr="00197760">
              <w:t xml:space="preserve">we have segmented our social media streams to target messaging to specific stakeholders. The main </w:t>
            </w:r>
            <w:proofErr w:type="spellStart"/>
            <w:r w:rsidR="006E643E" w:rsidRPr="00197760">
              <w:t>StreetGames</w:t>
            </w:r>
            <w:proofErr w:type="spellEnd"/>
            <w:r w:rsidR="006E643E" w:rsidRPr="00197760">
              <w:t xml:space="preserve"> Twitter account is going to therefore be used only for the more serious </w:t>
            </w:r>
            <w:proofErr w:type="spellStart"/>
            <w:r w:rsidR="006E643E" w:rsidRPr="00197760">
              <w:t>StreetGames</w:t>
            </w:r>
            <w:proofErr w:type="spellEnd"/>
            <w:r w:rsidR="006E643E" w:rsidRPr="00197760">
              <w:t xml:space="preserve"> messaging aimed at our funders</w:t>
            </w:r>
            <w:r w:rsidR="00ED1EFC">
              <w:t xml:space="preserve"> and strategic partners</w:t>
            </w:r>
            <w:r w:rsidR="006E643E" w:rsidRPr="00197760">
              <w:t>, whilst the light-hearted activities and videos will be shared using the Facebook page or the regional Twitter accounts.</w:t>
            </w:r>
          </w:p>
          <w:p w14:paraId="6AAA4B4A" w14:textId="2217418F" w:rsidR="00336BDD" w:rsidRPr="00197760" w:rsidRDefault="00336BDD" w:rsidP="00C239AA">
            <w:pPr>
              <w:rPr>
                <w:u w:val="single"/>
              </w:rPr>
            </w:pPr>
            <w:r w:rsidRPr="00197760">
              <w:rPr>
                <w:u w:val="single"/>
              </w:rPr>
              <w:t>Risk Management</w:t>
            </w:r>
          </w:p>
          <w:p w14:paraId="145B586E" w14:textId="37DE340E" w:rsidR="006D236E" w:rsidRPr="00197760" w:rsidRDefault="00C239AA" w:rsidP="00C239AA">
            <w:r w:rsidRPr="00197760">
              <w:t>HC highl</w:t>
            </w:r>
            <w:r w:rsidR="009F77D8" w:rsidRPr="00197760">
              <w:t>ighted some of the risks for our</w:t>
            </w:r>
            <w:r w:rsidRPr="00197760">
              <w:t xml:space="preserve"> LTOs and</w:t>
            </w:r>
            <w:r w:rsidR="009F77D8" w:rsidRPr="00197760">
              <w:t xml:space="preserve"> their</w:t>
            </w:r>
            <w:r w:rsidRPr="00197760">
              <w:t xml:space="preserve"> </w:t>
            </w:r>
            <w:r w:rsidR="009F77D8" w:rsidRPr="00197760">
              <w:t xml:space="preserve">beneficiaries, namely that </w:t>
            </w:r>
            <w:r w:rsidR="006D236E" w:rsidRPr="00197760">
              <w:t>L</w:t>
            </w:r>
            <w:r w:rsidR="009F77D8" w:rsidRPr="00197760">
              <w:t xml:space="preserve">TOs </w:t>
            </w:r>
            <w:r w:rsidRPr="00197760">
              <w:t xml:space="preserve">are now unable to deliver usual activity and </w:t>
            </w:r>
            <w:r w:rsidR="009F77D8" w:rsidRPr="00197760">
              <w:t xml:space="preserve">many of them may have concerns about the </w:t>
            </w:r>
            <w:r w:rsidR="00ED1EFC">
              <w:t xml:space="preserve">financial </w:t>
            </w:r>
            <w:r w:rsidR="009F77D8" w:rsidRPr="00197760">
              <w:t>future</w:t>
            </w:r>
            <w:r w:rsidR="00ED1EFC">
              <w:t>s</w:t>
            </w:r>
            <w:r w:rsidR="009F77D8" w:rsidRPr="00197760">
              <w:t xml:space="preserve"> of their organisation</w:t>
            </w:r>
            <w:r w:rsidR="00ED1EFC">
              <w:t>s</w:t>
            </w:r>
            <w:r w:rsidR="009F77D8" w:rsidRPr="00197760">
              <w:t>.</w:t>
            </w:r>
          </w:p>
          <w:p w14:paraId="6B31E153" w14:textId="00D9476C" w:rsidR="00C239AA" w:rsidRPr="00197760" w:rsidRDefault="006D236E" w:rsidP="00C239AA">
            <w:r w:rsidRPr="00197760">
              <w:t>We know that families in the communities where we operate are likely to be impacted and experience more severe poverty during lockdown.  Mental and physical wellbeing are a risk for the young people that we support as they may not be able</w:t>
            </w:r>
            <w:r w:rsidR="002D0C3B" w:rsidRPr="00197760">
              <w:t xml:space="preserve"> to</w:t>
            </w:r>
            <w:r w:rsidRPr="00197760">
              <w:t xml:space="preserve"> or know how to access the resources that are available to others, and risky behaviour is a concern now that it is an offence to gather in public. PR told the Board that we have already had reports of young people turning up at LTOs to participate in sport</w:t>
            </w:r>
            <w:r w:rsidR="002D0C3B" w:rsidRPr="00197760">
              <w:t>.</w:t>
            </w:r>
          </w:p>
          <w:p w14:paraId="61591656" w14:textId="77777777" w:rsidR="009F77D8" w:rsidRPr="00197760" w:rsidRDefault="009F77D8" w:rsidP="009F77D8">
            <w:pPr>
              <w:spacing w:after="0" w:line="240" w:lineRule="auto"/>
            </w:pPr>
          </w:p>
          <w:p w14:paraId="739E1633" w14:textId="59AFCE9C" w:rsidR="00C239AA" w:rsidRPr="00197760" w:rsidRDefault="00C239AA" w:rsidP="00C239AA">
            <w:r w:rsidRPr="00197760">
              <w:t>ML acknowledged</w:t>
            </w:r>
            <w:r w:rsidR="00197760" w:rsidRPr="00197760">
              <w:t xml:space="preserve"> that</w:t>
            </w:r>
            <w:r w:rsidRPr="00197760">
              <w:t xml:space="preserve"> </w:t>
            </w:r>
            <w:r w:rsidR="00197760" w:rsidRPr="00197760">
              <w:t>this presents</w:t>
            </w:r>
            <w:r w:rsidRPr="00197760">
              <w:t xml:space="preserve"> an opportunity to look at how we work more collaboratively with other organisations</w:t>
            </w:r>
            <w:r w:rsidR="00ED1EFC">
              <w:t xml:space="preserve">. </w:t>
            </w:r>
            <w:r w:rsidRPr="00197760">
              <w:t xml:space="preserve">Sport England </w:t>
            </w:r>
            <w:r w:rsidR="00ED1EFC">
              <w:t>will be</w:t>
            </w:r>
            <w:r w:rsidRPr="00197760">
              <w:t xml:space="preserve"> holding </w:t>
            </w:r>
            <w:r w:rsidR="00ED1EFC">
              <w:t xml:space="preserve">a </w:t>
            </w:r>
            <w:r w:rsidRPr="00197760">
              <w:t>webinar</w:t>
            </w:r>
            <w:r w:rsidR="00ED1EFC">
              <w:t xml:space="preserve"> on Friday 27th</w:t>
            </w:r>
            <w:r w:rsidRPr="00197760">
              <w:t xml:space="preserve"> to </w:t>
            </w:r>
            <w:r w:rsidR="00ED1EFC">
              <w:t>share their response and encourage</w:t>
            </w:r>
            <w:r w:rsidR="00197760" w:rsidRPr="00197760">
              <w:t xml:space="preserve"> a whole sector response</w:t>
            </w:r>
            <w:r w:rsidR="00ED1EFC">
              <w:t xml:space="preserve"> where possible</w:t>
            </w:r>
            <w:r w:rsidR="00197760" w:rsidRPr="00197760">
              <w:t>.</w:t>
            </w:r>
          </w:p>
          <w:p w14:paraId="5E58CA4A" w14:textId="52D1F3C8" w:rsidR="00A87109" w:rsidRDefault="00C239AA" w:rsidP="00C239AA">
            <w:r w:rsidRPr="00197760">
              <w:t xml:space="preserve">JC </w:t>
            </w:r>
            <w:r w:rsidR="00197760" w:rsidRPr="00197760">
              <w:t xml:space="preserve">suggested that the Board should reconvene prior to </w:t>
            </w:r>
            <w:r w:rsidR="00197760">
              <w:t xml:space="preserve">the next Board meeting in July </w:t>
            </w:r>
            <w:r w:rsidR="00197760" w:rsidRPr="00197760">
              <w:t>to review our approach as the situation progresses, and</w:t>
            </w:r>
            <w:r w:rsidR="00197760">
              <w:t xml:space="preserve"> suggested a meeting be arranged for the end of April.</w:t>
            </w:r>
            <w:r w:rsidR="00197760" w:rsidRPr="00197760">
              <w:t xml:space="preserve"> MT asked that the Board be made aware of</w:t>
            </w:r>
            <w:r w:rsidRPr="00197760">
              <w:t xml:space="preserve"> any material change</w:t>
            </w:r>
            <w:r w:rsidR="00ED1EFC">
              <w:t>s, particularly in our financial situation</w:t>
            </w:r>
            <w:r w:rsidRPr="00197760">
              <w:t xml:space="preserve"> </w:t>
            </w:r>
            <w:r w:rsidR="00197760" w:rsidRPr="00197760">
              <w:t>in the meantime</w:t>
            </w:r>
            <w:r w:rsidRPr="00197760">
              <w:t>.</w:t>
            </w:r>
          </w:p>
          <w:p w14:paraId="5A3958D1" w14:textId="62540DAB" w:rsidR="00197760" w:rsidRPr="00197760" w:rsidRDefault="00197760" w:rsidP="00197760">
            <w:pPr>
              <w:spacing w:after="0" w:line="240" w:lineRule="auto"/>
              <w:rPr>
                <w:rFonts w:cs="Calibri"/>
                <w:b/>
              </w:rPr>
            </w:pPr>
            <w:r w:rsidRPr="00197760">
              <w:rPr>
                <w:rFonts w:cs="Calibri"/>
                <w:b/>
              </w:rPr>
              <w:t>Action: Create a poll to agree a date for interim Board meeting and send out in</w:t>
            </w:r>
            <w:r>
              <w:rPr>
                <w:rFonts w:cs="Calibri"/>
                <w:b/>
              </w:rPr>
              <w:t>vitation by the end of the week</w:t>
            </w:r>
          </w:p>
          <w:p w14:paraId="7F12F92A" w14:textId="77777777" w:rsidR="00A87109" w:rsidRPr="00197760" w:rsidRDefault="00A87109" w:rsidP="0061563C">
            <w:pPr>
              <w:spacing w:after="0" w:line="240" w:lineRule="auto"/>
              <w:rPr>
                <w:b/>
                <w:bCs/>
              </w:rPr>
            </w:pPr>
          </w:p>
        </w:tc>
        <w:tc>
          <w:tcPr>
            <w:tcW w:w="992" w:type="dxa"/>
            <w:shd w:val="clear" w:color="auto" w:fill="auto"/>
          </w:tcPr>
          <w:p w14:paraId="4D9D562D" w14:textId="77777777" w:rsidR="00A87109" w:rsidRDefault="00A87109" w:rsidP="0061563C">
            <w:pPr>
              <w:spacing w:after="0" w:line="240" w:lineRule="auto"/>
              <w:jc w:val="center"/>
              <w:rPr>
                <w:rFonts w:cs="Calibri"/>
                <w:b/>
                <w:lang w:eastAsia="en-GB"/>
              </w:rPr>
            </w:pPr>
          </w:p>
          <w:p w14:paraId="27FFE9E5" w14:textId="77777777" w:rsidR="00197760" w:rsidRDefault="00197760" w:rsidP="0061563C">
            <w:pPr>
              <w:spacing w:after="0" w:line="240" w:lineRule="auto"/>
              <w:jc w:val="center"/>
              <w:rPr>
                <w:rFonts w:cs="Calibri"/>
                <w:b/>
                <w:lang w:eastAsia="en-GB"/>
              </w:rPr>
            </w:pPr>
          </w:p>
          <w:p w14:paraId="1FBCBF19" w14:textId="77777777" w:rsidR="00197760" w:rsidRDefault="00197760" w:rsidP="0061563C">
            <w:pPr>
              <w:spacing w:after="0" w:line="240" w:lineRule="auto"/>
              <w:jc w:val="center"/>
              <w:rPr>
                <w:rFonts w:cs="Calibri"/>
                <w:b/>
                <w:lang w:eastAsia="en-GB"/>
              </w:rPr>
            </w:pPr>
          </w:p>
          <w:p w14:paraId="26FBF1CF" w14:textId="77777777" w:rsidR="00197760" w:rsidRDefault="00197760" w:rsidP="0061563C">
            <w:pPr>
              <w:spacing w:after="0" w:line="240" w:lineRule="auto"/>
              <w:jc w:val="center"/>
              <w:rPr>
                <w:rFonts w:cs="Calibri"/>
                <w:b/>
                <w:lang w:eastAsia="en-GB"/>
              </w:rPr>
            </w:pPr>
          </w:p>
          <w:p w14:paraId="2A784FDE" w14:textId="77777777" w:rsidR="00197760" w:rsidRDefault="00197760" w:rsidP="0061563C">
            <w:pPr>
              <w:spacing w:after="0" w:line="240" w:lineRule="auto"/>
              <w:jc w:val="center"/>
              <w:rPr>
                <w:rFonts w:cs="Calibri"/>
                <w:b/>
                <w:lang w:eastAsia="en-GB"/>
              </w:rPr>
            </w:pPr>
          </w:p>
          <w:p w14:paraId="649CBDEE" w14:textId="77777777" w:rsidR="00197760" w:rsidRDefault="00197760" w:rsidP="0061563C">
            <w:pPr>
              <w:spacing w:after="0" w:line="240" w:lineRule="auto"/>
              <w:jc w:val="center"/>
              <w:rPr>
                <w:rFonts w:cs="Calibri"/>
                <w:b/>
                <w:lang w:eastAsia="en-GB"/>
              </w:rPr>
            </w:pPr>
          </w:p>
          <w:p w14:paraId="6C2F3BD5" w14:textId="77777777" w:rsidR="00197760" w:rsidRDefault="00197760" w:rsidP="0061563C">
            <w:pPr>
              <w:spacing w:after="0" w:line="240" w:lineRule="auto"/>
              <w:jc w:val="center"/>
              <w:rPr>
                <w:rFonts w:cs="Calibri"/>
                <w:b/>
                <w:lang w:eastAsia="en-GB"/>
              </w:rPr>
            </w:pPr>
          </w:p>
          <w:p w14:paraId="6B175B8E" w14:textId="77777777" w:rsidR="00197760" w:rsidRDefault="00197760" w:rsidP="0061563C">
            <w:pPr>
              <w:spacing w:after="0" w:line="240" w:lineRule="auto"/>
              <w:jc w:val="center"/>
              <w:rPr>
                <w:rFonts w:cs="Calibri"/>
                <w:b/>
                <w:lang w:eastAsia="en-GB"/>
              </w:rPr>
            </w:pPr>
          </w:p>
          <w:p w14:paraId="7A20361E" w14:textId="77777777" w:rsidR="00197760" w:rsidRDefault="00197760" w:rsidP="0061563C">
            <w:pPr>
              <w:spacing w:after="0" w:line="240" w:lineRule="auto"/>
              <w:jc w:val="center"/>
              <w:rPr>
                <w:rFonts w:cs="Calibri"/>
                <w:b/>
                <w:lang w:eastAsia="en-GB"/>
              </w:rPr>
            </w:pPr>
          </w:p>
          <w:p w14:paraId="40C90D84" w14:textId="77777777" w:rsidR="00197760" w:rsidRDefault="00197760" w:rsidP="0061563C">
            <w:pPr>
              <w:spacing w:after="0" w:line="240" w:lineRule="auto"/>
              <w:jc w:val="center"/>
              <w:rPr>
                <w:rFonts w:cs="Calibri"/>
                <w:b/>
                <w:lang w:eastAsia="en-GB"/>
              </w:rPr>
            </w:pPr>
          </w:p>
          <w:p w14:paraId="7C185B17" w14:textId="77777777" w:rsidR="00197760" w:rsidRDefault="00197760" w:rsidP="0061563C">
            <w:pPr>
              <w:spacing w:after="0" w:line="240" w:lineRule="auto"/>
              <w:jc w:val="center"/>
              <w:rPr>
                <w:rFonts w:cs="Calibri"/>
                <w:b/>
                <w:lang w:eastAsia="en-GB"/>
              </w:rPr>
            </w:pPr>
          </w:p>
          <w:p w14:paraId="4D6B6EE6" w14:textId="77777777" w:rsidR="00197760" w:rsidRDefault="00197760" w:rsidP="0061563C">
            <w:pPr>
              <w:spacing w:after="0" w:line="240" w:lineRule="auto"/>
              <w:jc w:val="center"/>
              <w:rPr>
                <w:rFonts w:cs="Calibri"/>
                <w:b/>
                <w:lang w:eastAsia="en-GB"/>
              </w:rPr>
            </w:pPr>
          </w:p>
          <w:p w14:paraId="2D8A5CF9" w14:textId="77777777" w:rsidR="00197760" w:rsidRDefault="00197760" w:rsidP="0061563C">
            <w:pPr>
              <w:spacing w:after="0" w:line="240" w:lineRule="auto"/>
              <w:jc w:val="center"/>
              <w:rPr>
                <w:rFonts w:cs="Calibri"/>
                <w:b/>
                <w:lang w:eastAsia="en-GB"/>
              </w:rPr>
            </w:pPr>
          </w:p>
          <w:p w14:paraId="301D9A1E" w14:textId="77777777" w:rsidR="00197760" w:rsidRDefault="00197760" w:rsidP="0061563C">
            <w:pPr>
              <w:spacing w:after="0" w:line="240" w:lineRule="auto"/>
              <w:jc w:val="center"/>
              <w:rPr>
                <w:rFonts w:cs="Calibri"/>
                <w:b/>
                <w:lang w:eastAsia="en-GB"/>
              </w:rPr>
            </w:pPr>
          </w:p>
          <w:p w14:paraId="7AAE4CAF" w14:textId="77777777" w:rsidR="00197760" w:rsidRDefault="00197760" w:rsidP="0061563C">
            <w:pPr>
              <w:spacing w:after="0" w:line="240" w:lineRule="auto"/>
              <w:jc w:val="center"/>
              <w:rPr>
                <w:rFonts w:cs="Calibri"/>
                <w:b/>
                <w:lang w:eastAsia="en-GB"/>
              </w:rPr>
            </w:pPr>
          </w:p>
          <w:p w14:paraId="0BC0C2F9" w14:textId="77777777" w:rsidR="00197760" w:rsidRDefault="00197760" w:rsidP="0061563C">
            <w:pPr>
              <w:spacing w:after="0" w:line="240" w:lineRule="auto"/>
              <w:jc w:val="center"/>
              <w:rPr>
                <w:rFonts w:cs="Calibri"/>
                <w:b/>
                <w:lang w:eastAsia="en-GB"/>
              </w:rPr>
            </w:pPr>
          </w:p>
          <w:p w14:paraId="7D04856C" w14:textId="77777777" w:rsidR="00197760" w:rsidRDefault="00197760" w:rsidP="0061563C">
            <w:pPr>
              <w:spacing w:after="0" w:line="240" w:lineRule="auto"/>
              <w:jc w:val="center"/>
              <w:rPr>
                <w:rFonts w:cs="Calibri"/>
                <w:b/>
                <w:lang w:eastAsia="en-GB"/>
              </w:rPr>
            </w:pPr>
          </w:p>
          <w:p w14:paraId="317F7E91" w14:textId="77777777" w:rsidR="00197760" w:rsidRDefault="00197760" w:rsidP="0061563C">
            <w:pPr>
              <w:spacing w:after="0" w:line="240" w:lineRule="auto"/>
              <w:jc w:val="center"/>
              <w:rPr>
                <w:rFonts w:cs="Calibri"/>
                <w:b/>
                <w:lang w:eastAsia="en-GB"/>
              </w:rPr>
            </w:pPr>
          </w:p>
          <w:p w14:paraId="03273DBF" w14:textId="77777777" w:rsidR="00197760" w:rsidRDefault="00197760" w:rsidP="0061563C">
            <w:pPr>
              <w:spacing w:after="0" w:line="240" w:lineRule="auto"/>
              <w:jc w:val="center"/>
              <w:rPr>
                <w:rFonts w:cs="Calibri"/>
                <w:b/>
                <w:lang w:eastAsia="en-GB"/>
              </w:rPr>
            </w:pPr>
          </w:p>
          <w:p w14:paraId="13787D4A" w14:textId="77777777" w:rsidR="00197760" w:rsidRDefault="00197760" w:rsidP="0061563C">
            <w:pPr>
              <w:spacing w:after="0" w:line="240" w:lineRule="auto"/>
              <w:jc w:val="center"/>
              <w:rPr>
                <w:rFonts w:cs="Calibri"/>
                <w:b/>
                <w:lang w:eastAsia="en-GB"/>
              </w:rPr>
            </w:pPr>
          </w:p>
          <w:p w14:paraId="106B3C81" w14:textId="77777777" w:rsidR="00197760" w:rsidRDefault="00197760" w:rsidP="0061563C">
            <w:pPr>
              <w:spacing w:after="0" w:line="240" w:lineRule="auto"/>
              <w:jc w:val="center"/>
              <w:rPr>
                <w:rFonts w:cs="Calibri"/>
                <w:b/>
                <w:lang w:eastAsia="en-GB"/>
              </w:rPr>
            </w:pPr>
          </w:p>
          <w:p w14:paraId="7CFCE951" w14:textId="77777777" w:rsidR="00197760" w:rsidRDefault="00197760" w:rsidP="0061563C">
            <w:pPr>
              <w:spacing w:after="0" w:line="240" w:lineRule="auto"/>
              <w:jc w:val="center"/>
              <w:rPr>
                <w:rFonts w:cs="Calibri"/>
                <w:b/>
                <w:lang w:eastAsia="en-GB"/>
              </w:rPr>
            </w:pPr>
          </w:p>
          <w:p w14:paraId="0D8FBB12" w14:textId="77777777" w:rsidR="00197760" w:rsidRDefault="00197760" w:rsidP="0061563C">
            <w:pPr>
              <w:spacing w:after="0" w:line="240" w:lineRule="auto"/>
              <w:jc w:val="center"/>
              <w:rPr>
                <w:rFonts w:cs="Calibri"/>
                <w:b/>
                <w:lang w:eastAsia="en-GB"/>
              </w:rPr>
            </w:pPr>
          </w:p>
          <w:p w14:paraId="5E0851B7" w14:textId="77777777" w:rsidR="00197760" w:rsidRDefault="00197760" w:rsidP="0061563C">
            <w:pPr>
              <w:spacing w:after="0" w:line="240" w:lineRule="auto"/>
              <w:jc w:val="center"/>
              <w:rPr>
                <w:rFonts w:cs="Calibri"/>
                <w:b/>
                <w:lang w:eastAsia="en-GB"/>
              </w:rPr>
            </w:pPr>
          </w:p>
          <w:p w14:paraId="0033D1D2" w14:textId="77777777" w:rsidR="00197760" w:rsidRDefault="00197760" w:rsidP="0061563C">
            <w:pPr>
              <w:spacing w:after="0" w:line="240" w:lineRule="auto"/>
              <w:jc w:val="center"/>
              <w:rPr>
                <w:rFonts w:cs="Calibri"/>
                <w:b/>
                <w:lang w:eastAsia="en-GB"/>
              </w:rPr>
            </w:pPr>
          </w:p>
          <w:p w14:paraId="5F050DD3" w14:textId="77777777" w:rsidR="00197760" w:rsidRDefault="00197760" w:rsidP="0061563C">
            <w:pPr>
              <w:spacing w:after="0" w:line="240" w:lineRule="auto"/>
              <w:jc w:val="center"/>
              <w:rPr>
                <w:rFonts w:cs="Calibri"/>
                <w:b/>
                <w:lang w:eastAsia="en-GB"/>
              </w:rPr>
            </w:pPr>
          </w:p>
          <w:p w14:paraId="5FF03BC2" w14:textId="77777777" w:rsidR="00197760" w:rsidRDefault="00197760" w:rsidP="0061563C">
            <w:pPr>
              <w:spacing w:after="0" w:line="240" w:lineRule="auto"/>
              <w:jc w:val="center"/>
              <w:rPr>
                <w:rFonts w:cs="Calibri"/>
                <w:b/>
                <w:lang w:eastAsia="en-GB"/>
              </w:rPr>
            </w:pPr>
          </w:p>
          <w:p w14:paraId="1E315D1E" w14:textId="77777777" w:rsidR="00197760" w:rsidRDefault="00197760" w:rsidP="0061563C">
            <w:pPr>
              <w:spacing w:after="0" w:line="240" w:lineRule="auto"/>
              <w:jc w:val="center"/>
              <w:rPr>
                <w:rFonts w:cs="Calibri"/>
                <w:b/>
                <w:lang w:eastAsia="en-GB"/>
              </w:rPr>
            </w:pPr>
          </w:p>
          <w:p w14:paraId="66CE00FE" w14:textId="77777777" w:rsidR="00197760" w:rsidRDefault="00197760" w:rsidP="0061563C">
            <w:pPr>
              <w:spacing w:after="0" w:line="240" w:lineRule="auto"/>
              <w:jc w:val="center"/>
              <w:rPr>
                <w:rFonts w:cs="Calibri"/>
                <w:b/>
                <w:lang w:eastAsia="en-GB"/>
              </w:rPr>
            </w:pPr>
          </w:p>
          <w:p w14:paraId="0808F9DA" w14:textId="77777777" w:rsidR="00197760" w:rsidRDefault="00197760" w:rsidP="0061563C">
            <w:pPr>
              <w:spacing w:after="0" w:line="240" w:lineRule="auto"/>
              <w:jc w:val="center"/>
              <w:rPr>
                <w:rFonts w:cs="Calibri"/>
                <w:b/>
                <w:lang w:eastAsia="en-GB"/>
              </w:rPr>
            </w:pPr>
          </w:p>
          <w:p w14:paraId="5B65D10C" w14:textId="77777777" w:rsidR="00197760" w:rsidRDefault="00197760" w:rsidP="0061563C">
            <w:pPr>
              <w:spacing w:after="0" w:line="240" w:lineRule="auto"/>
              <w:jc w:val="center"/>
              <w:rPr>
                <w:rFonts w:cs="Calibri"/>
                <w:b/>
                <w:lang w:eastAsia="en-GB"/>
              </w:rPr>
            </w:pPr>
          </w:p>
          <w:p w14:paraId="6C11A3AE" w14:textId="77777777" w:rsidR="00197760" w:rsidRDefault="00197760" w:rsidP="0061563C">
            <w:pPr>
              <w:spacing w:after="0" w:line="240" w:lineRule="auto"/>
              <w:jc w:val="center"/>
              <w:rPr>
                <w:rFonts w:cs="Calibri"/>
                <w:b/>
                <w:lang w:eastAsia="en-GB"/>
              </w:rPr>
            </w:pPr>
          </w:p>
          <w:p w14:paraId="7BC140BF" w14:textId="77777777" w:rsidR="00197760" w:rsidRDefault="00197760" w:rsidP="0061563C">
            <w:pPr>
              <w:spacing w:after="0" w:line="240" w:lineRule="auto"/>
              <w:jc w:val="center"/>
              <w:rPr>
                <w:rFonts w:cs="Calibri"/>
                <w:b/>
                <w:lang w:eastAsia="en-GB"/>
              </w:rPr>
            </w:pPr>
          </w:p>
          <w:p w14:paraId="3FDDC703" w14:textId="77777777" w:rsidR="00197760" w:rsidRDefault="00197760" w:rsidP="0061563C">
            <w:pPr>
              <w:spacing w:after="0" w:line="240" w:lineRule="auto"/>
              <w:jc w:val="center"/>
              <w:rPr>
                <w:rFonts w:cs="Calibri"/>
                <w:b/>
                <w:lang w:eastAsia="en-GB"/>
              </w:rPr>
            </w:pPr>
          </w:p>
          <w:p w14:paraId="3A28A006" w14:textId="77777777" w:rsidR="00197760" w:rsidRDefault="00197760" w:rsidP="0061563C">
            <w:pPr>
              <w:spacing w:after="0" w:line="240" w:lineRule="auto"/>
              <w:jc w:val="center"/>
              <w:rPr>
                <w:rFonts w:cs="Calibri"/>
                <w:b/>
                <w:lang w:eastAsia="en-GB"/>
              </w:rPr>
            </w:pPr>
          </w:p>
          <w:p w14:paraId="438FC92A" w14:textId="77777777" w:rsidR="00197760" w:rsidRDefault="00197760" w:rsidP="0061563C">
            <w:pPr>
              <w:spacing w:after="0" w:line="240" w:lineRule="auto"/>
              <w:jc w:val="center"/>
              <w:rPr>
                <w:rFonts w:cs="Calibri"/>
                <w:b/>
                <w:lang w:eastAsia="en-GB"/>
              </w:rPr>
            </w:pPr>
          </w:p>
          <w:p w14:paraId="7E2538EE" w14:textId="77777777" w:rsidR="00197760" w:rsidRDefault="00197760" w:rsidP="0061563C">
            <w:pPr>
              <w:spacing w:after="0" w:line="240" w:lineRule="auto"/>
              <w:jc w:val="center"/>
              <w:rPr>
                <w:rFonts w:cs="Calibri"/>
                <w:b/>
                <w:lang w:eastAsia="en-GB"/>
              </w:rPr>
            </w:pPr>
          </w:p>
          <w:p w14:paraId="7505F925" w14:textId="77777777" w:rsidR="00197760" w:rsidRDefault="00197760" w:rsidP="0061563C">
            <w:pPr>
              <w:spacing w:after="0" w:line="240" w:lineRule="auto"/>
              <w:jc w:val="center"/>
              <w:rPr>
                <w:rFonts w:cs="Calibri"/>
                <w:b/>
                <w:lang w:eastAsia="en-GB"/>
              </w:rPr>
            </w:pPr>
          </w:p>
          <w:p w14:paraId="0133F5DC" w14:textId="77777777" w:rsidR="00197760" w:rsidRDefault="00197760" w:rsidP="0061563C">
            <w:pPr>
              <w:spacing w:after="0" w:line="240" w:lineRule="auto"/>
              <w:jc w:val="center"/>
              <w:rPr>
                <w:rFonts w:cs="Calibri"/>
                <w:b/>
                <w:lang w:eastAsia="en-GB"/>
              </w:rPr>
            </w:pPr>
          </w:p>
          <w:p w14:paraId="416B9E50" w14:textId="77777777" w:rsidR="00197760" w:rsidRDefault="00197760" w:rsidP="0061563C">
            <w:pPr>
              <w:spacing w:after="0" w:line="240" w:lineRule="auto"/>
              <w:jc w:val="center"/>
              <w:rPr>
                <w:rFonts w:cs="Calibri"/>
                <w:b/>
                <w:lang w:eastAsia="en-GB"/>
              </w:rPr>
            </w:pPr>
          </w:p>
          <w:p w14:paraId="58A52F0A" w14:textId="77777777" w:rsidR="00197760" w:rsidRDefault="00197760" w:rsidP="0061563C">
            <w:pPr>
              <w:spacing w:after="0" w:line="240" w:lineRule="auto"/>
              <w:jc w:val="center"/>
              <w:rPr>
                <w:rFonts w:cs="Calibri"/>
                <w:b/>
                <w:lang w:eastAsia="en-GB"/>
              </w:rPr>
            </w:pPr>
          </w:p>
          <w:p w14:paraId="540A7EFA" w14:textId="77777777" w:rsidR="00197760" w:rsidRDefault="00197760" w:rsidP="0061563C">
            <w:pPr>
              <w:spacing w:after="0" w:line="240" w:lineRule="auto"/>
              <w:jc w:val="center"/>
              <w:rPr>
                <w:rFonts w:cs="Calibri"/>
                <w:b/>
                <w:lang w:eastAsia="en-GB"/>
              </w:rPr>
            </w:pPr>
          </w:p>
          <w:p w14:paraId="31B62FB0" w14:textId="77777777" w:rsidR="00197760" w:rsidRDefault="00197760" w:rsidP="0061563C">
            <w:pPr>
              <w:spacing w:after="0" w:line="240" w:lineRule="auto"/>
              <w:jc w:val="center"/>
              <w:rPr>
                <w:rFonts w:cs="Calibri"/>
                <w:b/>
                <w:lang w:eastAsia="en-GB"/>
              </w:rPr>
            </w:pPr>
          </w:p>
          <w:p w14:paraId="355037DF" w14:textId="77777777" w:rsidR="00197760" w:rsidRDefault="00197760" w:rsidP="0061563C">
            <w:pPr>
              <w:spacing w:after="0" w:line="240" w:lineRule="auto"/>
              <w:jc w:val="center"/>
              <w:rPr>
                <w:rFonts w:cs="Calibri"/>
                <w:b/>
                <w:lang w:eastAsia="en-GB"/>
              </w:rPr>
            </w:pPr>
          </w:p>
          <w:p w14:paraId="617C440C" w14:textId="77777777" w:rsidR="00197760" w:rsidRDefault="00197760" w:rsidP="0061563C">
            <w:pPr>
              <w:spacing w:after="0" w:line="240" w:lineRule="auto"/>
              <w:jc w:val="center"/>
              <w:rPr>
                <w:rFonts w:cs="Calibri"/>
                <w:b/>
                <w:lang w:eastAsia="en-GB"/>
              </w:rPr>
            </w:pPr>
          </w:p>
          <w:p w14:paraId="774B589F" w14:textId="77777777" w:rsidR="00197760" w:rsidRDefault="00197760" w:rsidP="0061563C">
            <w:pPr>
              <w:spacing w:after="0" w:line="240" w:lineRule="auto"/>
              <w:jc w:val="center"/>
              <w:rPr>
                <w:rFonts w:cs="Calibri"/>
                <w:b/>
                <w:lang w:eastAsia="en-GB"/>
              </w:rPr>
            </w:pPr>
          </w:p>
          <w:p w14:paraId="2093CAEB" w14:textId="77777777" w:rsidR="00197760" w:rsidRDefault="00197760" w:rsidP="0061563C">
            <w:pPr>
              <w:spacing w:after="0" w:line="240" w:lineRule="auto"/>
              <w:jc w:val="center"/>
              <w:rPr>
                <w:rFonts w:cs="Calibri"/>
                <w:b/>
                <w:lang w:eastAsia="en-GB"/>
              </w:rPr>
            </w:pPr>
          </w:p>
          <w:p w14:paraId="60DC5649" w14:textId="77777777" w:rsidR="00197760" w:rsidRDefault="00197760" w:rsidP="0061563C">
            <w:pPr>
              <w:spacing w:after="0" w:line="240" w:lineRule="auto"/>
              <w:jc w:val="center"/>
              <w:rPr>
                <w:rFonts w:cs="Calibri"/>
                <w:b/>
                <w:lang w:eastAsia="en-GB"/>
              </w:rPr>
            </w:pPr>
          </w:p>
          <w:p w14:paraId="7FE72235" w14:textId="77777777" w:rsidR="00197760" w:rsidRDefault="00197760" w:rsidP="0061563C">
            <w:pPr>
              <w:spacing w:after="0" w:line="240" w:lineRule="auto"/>
              <w:jc w:val="center"/>
              <w:rPr>
                <w:rFonts w:cs="Calibri"/>
                <w:b/>
                <w:lang w:eastAsia="en-GB"/>
              </w:rPr>
            </w:pPr>
          </w:p>
          <w:p w14:paraId="61183679" w14:textId="77777777" w:rsidR="00197760" w:rsidRDefault="00197760" w:rsidP="0061563C">
            <w:pPr>
              <w:spacing w:after="0" w:line="240" w:lineRule="auto"/>
              <w:jc w:val="center"/>
              <w:rPr>
                <w:rFonts w:cs="Calibri"/>
                <w:b/>
                <w:lang w:eastAsia="en-GB"/>
              </w:rPr>
            </w:pPr>
          </w:p>
          <w:p w14:paraId="78EEBD75" w14:textId="77777777" w:rsidR="00197760" w:rsidRDefault="00197760" w:rsidP="0061563C">
            <w:pPr>
              <w:spacing w:after="0" w:line="240" w:lineRule="auto"/>
              <w:jc w:val="center"/>
              <w:rPr>
                <w:rFonts w:cs="Calibri"/>
                <w:b/>
                <w:lang w:eastAsia="en-GB"/>
              </w:rPr>
            </w:pPr>
          </w:p>
          <w:p w14:paraId="79E73B38" w14:textId="77777777" w:rsidR="00197760" w:rsidRDefault="00197760" w:rsidP="0061563C">
            <w:pPr>
              <w:spacing w:after="0" w:line="240" w:lineRule="auto"/>
              <w:jc w:val="center"/>
              <w:rPr>
                <w:rFonts w:cs="Calibri"/>
                <w:b/>
                <w:lang w:eastAsia="en-GB"/>
              </w:rPr>
            </w:pPr>
          </w:p>
          <w:p w14:paraId="36D7CE27" w14:textId="77777777" w:rsidR="00197760" w:rsidRDefault="00197760" w:rsidP="0061563C">
            <w:pPr>
              <w:spacing w:after="0" w:line="240" w:lineRule="auto"/>
              <w:jc w:val="center"/>
              <w:rPr>
                <w:rFonts w:cs="Calibri"/>
                <w:b/>
                <w:lang w:eastAsia="en-GB"/>
              </w:rPr>
            </w:pPr>
          </w:p>
          <w:p w14:paraId="100C7CEC" w14:textId="77777777" w:rsidR="00197760" w:rsidRDefault="00197760" w:rsidP="0061563C">
            <w:pPr>
              <w:spacing w:after="0" w:line="240" w:lineRule="auto"/>
              <w:jc w:val="center"/>
              <w:rPr>
                <w:rFonts w:cs="Calibri"/>
                <w:b/>
                <w:lang w:eastAsia="en-GB"/>
              </w:rPr>
            </w:pPr>
          </w:p>
          <w:p w14:paraId="4A21198A" w14:textId="77777777" w:rsidR="00197760" w:rsidRDefault="00197760" w:rsidP="0061563C">
            <w:pPr>
              <w:spacing w:after="0" w:line="240" w:lineRule="auto"/>
              <w:jc w:val="center"/>
              <w:rPr>
                <w:rFonts w:cs="Calibri"/>
                <w:b/>
                <w:lang w:eastAsia="en-GB"/>
              </w:rPr>
            </w:pPr>
          </w:p>
          <w:p w14:paraId="72DD98A0" w14:textId="77777777" w:rsidR="00197760" w:rsidRDefault="00197760" w:rsidP="0061563C">
            <w:pPr>
              <w:spacing w:after="0" w:line="240" w:lineRule="auto"/>
              <w:jc w:val="center"/>
              <w:rPr>
                <w:rFonts w:cs="Calibri"/>
                <w:b/>
                <w:lang w:eastAsia="en-GB"/>
              </w:rPr>
            </w:pPr>
          </w:p>
          <w:p w14:paraId="3A3515A1" w14:textId="77777777" w:rsidR="00197760" w:rsidRDefault="00197760" w:rsidP="0061563C">
            <w:pPr>
              <w:spacing w:after="0" w:line="240" w:lineRule="auto"/>
              <w:jc w:val="center"/>
              <w:rPr>
                <w:rFonts w:cs="Calibri"/>
                <w:b/>
                <w:lang w:eastAsia="en-GB"/>
              </w:rPr>
            </w:pPr>
          </w:p>
          <w:p w14:paraId="218BA3B9" w14:textId="77777777" w:rsidR="00197760" w:rsidRDefault="00197760" w:rsidP="0061563C">
            <w:pPr>
              <w:spacing w:after="0" w:line="240" w:lineRule="auto"/>
              <w:jc w:val="center"/>
              <w:rPr>
                <w:rFonts w:cs="Calibri"/>
                <w:b/>
                <w:lang w:eastAsia="en-GB"/>
              </w:rPr>
            </w:pPr>
          </w:p>
          <w:p w14:paraId="0514A8B5" w14:textId="77777777" w:rsidR="00197760" w:rsidRDefault="00197760" w:rsidP="0061563C">
            <w:pPr>
              <w:spacing w:after="0" w:line="240" w:lineRule="auto"/>
              <w:jc w:val="center"/>
              <w:rPr>
                <w:rFonts w:cs="Calibri"/>
                <w:b/>
                <w:lang w:eastAsia="en-GB"/>
              </w:rPr>
            </w:pPr>
          </w:p>
          <w:p w14:paraId="0498D996" w14:textId="77777777" w:rsidR="00197760" w:rsidRDefault="00197760" w:rsidP="0061563C">
            <w:pPr>
              <w:spacing w:after="0" w:line="240" w:lineRule="auto"/>
              <w:jc w:val="center"/>
              <w:rPr>
                <w:rFonts w:cs="Calibri"/>
                <w:b/>
                <w:lang w:eastAsia="en-GB"/>
              </w:rPr>
            </w:pPr>
          </w:p>
          <w:p w14:paraId="76DFFAF3" w14:textId="77777777" w:rsidR="00197760" w:rsidRDefault="00197760" w:rsidP="0061563C">
            <w:pPr>
              <w:spacing w:after="0" w:line="240" w:lineRule="auto"/>
              <w:jc w:val="center"/>
              <w:rPr>
                <w:rFonts w:cs="Calibri"/>
                <w:b/>
                <w:lang w:eastAsia="en-GB"/>
              </w:rPr>
            </w:pPr>
          </w:p>
          <w:p w14:paraId="09AB239B" w14:textId="77777777" w:rsidR="00197760" w:rsidRDefault="00197760" w:rsidP="0061563C">
            <w:pPr>
              <w:spacing w:after="0" w:line="240" w:lineRule="auto"/>
              <w:jc w:val="center"/>
              <w:rPr>
                <w:rFonts w:cs="Calibri"/>
                <w:b/>
                <w:lang w:eastAsia="en-GB"/>
              </w:rPr>
            </w:pPr>
          </w:p>
          <w:p w14:paraId="0581B75F" w14:textId="77777777" w:rsidR="00197760" w:rsidRDefault="00197760" w:rsidP="0061563C">
            <w:pPr>
              <w:spacing w:after="0" w:line="240" w:lineRule="auto"/>
              <w:jc w:val="center"/>
              <w:rPr>
                <w:rFonts w:cs="Calibri"/>
                <w:b/>
                <w:lang w:eastAsia="en-GB"/>
              </w:rPr>
            </w:pPr>
          </w:p>
          <w:p w14:paraId="5C64649E" w14:textId="77777777" w:rsidR="00197760" w:rsidRDefault="00197760" w:rsidP="0061563C">
            <w:pPr>
              <w:spacing w:after="0" w:line="240" w:lineRule="auto"/>
              <w:jc w:val="center"/>
              <w:rPr>
                <w:rFonts w:cs="Calibri"/>
                <w:b/>
                <w:lang w:eastAsia="en-GB"/>
              </w:rPr>
            </w:pPr>
          </w:p>
          <w:p w14:paraId="1274E894" w14:textId="77777777" w:rsidR="00197760" w:rsidRDefault="00197760" w:rsidP="0061563C">
            <w:pPr>
              <w:spacing w:after="0" w:line="240" w:lineRule="auto"/>
              <w:jc w:val="center"/>
              <w:rPr>
                <w:rFonts w:cs="Calibri"/>
                <w:b/>
                <w:lang w:eastAsia="en-GB"/>
              </w:rPr>
            </w:pPr>
          </w:p>
          <w:p w14:paraId="2A0B2DD0" w14:textId="77777777" w:rsidR="00197760" w:rsidRDefault="00197760" w:rsidP="0061563C">
            <w:pPr>
              <w:spacing w:after="0" w:line="240" w:lineRule="auto"/>
              <w:jc w:val="center"/>
              <w:rPr>
                <w:rFonts w:cs="Calibri"/>
                <w:b/>
                <w:lang w:eastAsia="en-GB"/>
              </w:rPr>
            </w:pPr>
          </w:p>
          <w:p w14:paraId="09E9594F" w14:textId="77777777" w:rsidR="00197760" w:rsidRDefault="00197760" w:rsidP="0061563C">
            <w:pPr>
              <w:spacing w:after="0" w:line="240" w:lineRule="auto"/>
              <w:jc w:val="center"/>
              <w:rPr>
                <w:rFonts w:cs="Calibri"/>
                <w:b/>
                <w:lang w:eastAsia="en-GB"/>
              </w:rPr>
            </w:pPr>
          </w:p>
          <w:p w14:paraId="5813EFE2" w14:textId="77777777" w:rsidR="00197760" w:rsidRDefault="00197760" w:rsidP="0061563C">
            <w:pPr>
              <w:spacing w:after="0" w:line="240" w:lineRule="auto"/>
              <w:jc w:val="center"/>
              <w:rPr>
                <w:rFonts w:cs="Calibri"/>
                <w:b/>
                <w:lang w:eastAsia="en-GB"/>
              </w:rPr>
            </w:pPr>
          </w:p>
          <w:p w14:paraId="0FE6962F" w14:textId="77777777" w:rsidR="00197760" w:rsidRDefault="00197760" w:rsidP="0061563C">
            <w:pPr>
              <w:spacing w:after="0" w:line="240" w:lineRule="auto"/>
              <w:jc w:val="center"/>
              <w:rPr>
                <w:rFonts w:cs="Calibri"/>
                <w:b/>
                <w:lang w:eastAsia="en-GB"/>
              </w:rPr>
            </w:pPr>
          </w:p>
          <w:p w14:paraId="1C1C3DD4" w14:textId="77777777" w:rsidR="00197760" w:rsidRDefault="00197760" w:rsidP="0061563C">
            <w:pPr>
              <w:spacing w:after="0" w:line="240" w:lineRule="auto"/>
              <w:jc w:val="center"/>
              <w:rPr>
                <w:rFonts w:cs="Calibri"/>
                <w:b/>
                <w:lang w:eastAsia="en-GB"/>
              </w:rPr>
            </w:pPr>
          </w:p>
          <w:p w14:paraId="027C9CB3" w14:textId="77777777" w:rsidR="00197760" w:rsidRDefault="00197760" w:rsidP="0061563C">
            <w:pPr>
              <w:spacing w:after="0" w:line="240" w:lineRule="auto"/>
              <w:jc w:val="center"/>
              <w:rPr>
                <w:rFonts w:cs="Calibri"/>
                <w:b/>
                <w:lang w:eastAsia="en-GB"/>
              </w:rPr>
            </w:pPr>
          </w:p>
          <w:p w14:paraId="019438BA" w14:textId="77777777" w:rsidR="00197760" w:rsidRDefault="00197760" w:rsidP="0061563C">
            <w:pPr>
              <w:spacing w:after="0" w:line="240" w:lineRule="auto"/>
              <w:jc w:val="center"/>
              <w:rPr>
                <w:rFonts w:cs="Calibri"/>
                <w:b/>
                <w:lang w:eastAsia="en-GB"/>
              </w:rPr>
            </w:pPr>
          </w:p>
          <w:p w14:paraId="2E50E5CE" w14:textId="77777777" w:rsidR="00197760" w:rsidRDefault="00197760" w:rsidP="0061563C">
            <w:pPr>
              <w:spacing w:after="0" w:line="240" w:lineRule="auto"/>
              <w:jc w:val="center"/>
              <w:rPr>
                <w:rFonts w:cs="Calibri"/>
                <w:b/>
                <w:lang w:eastAsia="en-GB"/>
              </w:rPr>
            </w:pPr>
          </w:p>
          <w:p w14:paraId="708CDD14" w14:textId="77777777" w:rsidR="00197760" w:rsidRDefault="00197760" w:rsidP="0061563C">
            <w:pPr>
              <w:spacing w:after="0" w:line="240" w:lineRule="auto"/>
              <w:jc w:val="center"/>
              <w:rPr>
                <w:rFonts w:cs="Calibri"/>
                <w:b/>
                <w:lang w:eastAsia="en-GB"/>
              </w:rPr>
            </w:pPr>
          </w:p>
          <w:p w14:paraId="670A3FBD" w14:textId="77777777" w:rsidR="00197760" w:rsidRDefault="00197760" w:rsidP="0061563C">
            <w:pPr>
              <w:spacing w:after="0" w:line="240" w:lineRule="auto"/>
              <w:jc w:val="center"/>
              <w:rPr>
                <w:rFonts w:cs="Calibri"/>
                <w:b/>
                <w:lang w:eastAsia="en-GB"/>
              </w:rPr>
            </w:pPr>
          </w:p>
          <w:p w14:paraId="0F3C1473" w14:textId="77777777" w:rsidR="00197760" w:rsidRDefault="00197760" w:rsidP="0061563C">
            <w:pPr>
              <w:spacing w:after="0" w:line="240" w:lineRule="auto"/>
              <w:jc w:val="center"/>
              <w:rPr>
                <w:rFonts w:cs="Calibri"/>
                <w:b/>
                <w:lang w:eastAsia="en-GB"/>
              </w:rPr>
            </w:pPr>
          </w:p>
          <w:p w14:paraId="0EE92AA4" w14:textId="77777777" w:rsidR="00197760" w:rsidRDefault="00197760" w:rsidP="0061563C">
            <w:pPr>
              <w:spacing w:after="0" w:line="240" w:lineRule="auto"/>
              <w:jc w:val="center"/>
              <w:rPr>
                <w:rFonts w:cs="Calibri"/>
                <w:b/>
                <w:lang w:eastAsia="en-GB"/>
              </w:rPr>
            </w:pPr>
          </w:p>
          <w:p w14:paraId="22158529" w14:textId="77777777" w:rsidR="00197760" w:rsidRDefault="00197760" w:rsidP="0061563C">
            <w:pPr>
              <w:spacing w:after="0" w:line="240" w:lineRule="auto"/>
              <w:jc w:val="center"/>
              <w:rPr>
                <w:rFonts w:cs="Calibri"/>
                <w:b/>
                <w:lang w:eastAsia="en-GB"/>
              </w:rPr>
            </w:pPr>
          </w:p>
          <w:p w14:paraId="2EA2367C" w14:textId="77777777" w:rsidR="00197760" w:rsidRDefault="00197760" w:rsidP="0061563C">
            <w:pPr>
              <w:spacing w:after="0" w:line="240" w:lineRule="auto"/>
              <w:jc w:val="center"/>
              <w:rPr>
                <w:rFonts w:cs="Calibri"/>
                <w:b/>
                <w:lang w:eastAsia="en-GB"/>
              </w:rPr>
            </w:pPr>
          </w:p>
          <w:p w14:paraId="2010FC8E" w14:textId="77777777" w:rsidR="00197760" w:rsidRDefault="00197760" w:rsidP="0061563C">
            <w:pPr>
              <w:spacing w:after="0" w:line="240" w:lineRule="auto"/>
              <w:jc w:val="center"/>
              <w:rPr>
                <w:rFonts w:cs="Calibri"/>
                <w:b/>
                <w:lang w:eastAsia="en-GB"/>
              </w:rPr>
            </w:pPr>
          </w:p>
          <w:p w14:paraId="46B58E54" w14:textId="77777777" w:rsidR="00197760" w:rsidRDefault="00197760" w:rsidP="0061563C">
            <w:pPr>
              <w:spacing w:after="0" w:line="240" w:lineRule="auto"/>
              <w:jc w:val="center"/>
              <w:rPr>
                <w:rFonts w:cs="Calibri"/>
                <w:b/>
                <w:lang w:eastAsia="en-GB"/>
              </w:rPr>
            </w:pPr>
          </w:p>
          <w:p w14:paraId="3E2215F1" w14:textId="77777777" w:rsidR="00197760" w:rsidRDefault="00197760" w:rsidP="0061563C">
            <w:pPr>
              <w:spacing w:after="0" w:line="240" w:lineRule="auto"/>
              <w:jc w:val="center"/>
              <w:rPr>
                <w:rFonts w:cs="Calibri"/>
                <w:b/>
                <w:lang w:eastAsia="en-GB"/>
              </w:rPr>
            </w:pPr>
          </w:p>
          <w:p w14:paraId="3CB087D5" w14:textId="77777777" w:rsidR="00197760" w:rsidRDefault="00197760" w:rsidP="0061563C">
            <w:pPr>
              <w:spacing w:after="0" w:line="240" w:lineRule="auto"/>
              <w:jc w:val="center"/>
              <w:rPr>
                <w:rFonts w:cs="Calibri"/>
                <w:b/>
                <w:lang w:eastAsia="en-GB"/>
              </w:rPr>
            </w:pPr>
          </w:p>
          <w:p w14:paraId="5B57C294" w14:textId="77777777" w:rsidR="00197760" w:rsidRDefault="00197760" w:rsidP="0061563C">
            <w:pPr>
              <w:spacing w:after="0" w:line="240" w:lineRule="auto"/>
              <w:jc w:val="center"/>
              <w:rPr>
                <w:rFonts w:cs="Calibri"/>
                <w:b/>
                <w:lang w:eastAsia="en-GB"/>
              </w:rPr>
            </w:pPr>
          </w:p>
          <w:p w14:paraId="50D09D8D" w14:textId="77777777" w:rsidR="00197760" w:rsidRDefault="00197760" w:rsidP="0061563C">
            <w:pPr>
              <w:spacing w:after="0" w:line="240" w:lineRule="auto"/>
              <w:jc w:val="center"/>
              <w:rPr>
                <w:rFonts w:cs="Calibri"/>
                <w:b/>
                <w:lang w:eastAsia="en-GB"/>
              </w:rPr>
            </w:pPr>
          </w:p>
          <w:p w14:paraId="6E3918BD" w14:textId="77777777" w:rsidR="00197760" w:rsidRDefault="00197760" w:rsidP="0061563C">
            <w:pPr>
              <w:spacing w:after="0" w:line="240" w:lineRule="auto"/>
              <w:jc w:val="center"/>
              <w:rPr>
                <w:rFonts w:cs="Calibri"/>
                <w:b/>
                <w:lang w:eastAsia="en-GB"/>
              </w:rPr>
            </w:pPr>
          </w:p>
          <w:p w14:paraId="1F7707CB" w14:textId="77777777" w:rsidR="00197760" w:rsidRDefault="00197760" w:rsidP="0061563C">
            <w:pPr>
              <w:spacing w:after="0" w:line="240" w:lineRule="auto"/>
              <w:jc w:val="center"/>
              <w:rPr>
                <w:rFonts w:cs="Calibri"/>
                <w:b/>
                <w:lang w:eastAsia="en-GB"/>
              </w:rPr>
            </w:pPr>
          </w:p>
          <w:p w14:paraId="3472B769" w14:textId="77777777" w:rsidR="00197760" w:rsidRDefault="00197760" w:rsidP="0061563C">
            <w:pPr>
              <w:spacing w:after="0" w:line="240" w:lineRule="auto"/>
              <w:jc w:val="center"/>
              <w:rPr>
                <w:rFonts w:cs="Calibri"/>
                <w:b/>
                <w:lang w:eastAsia="en-GB"/>
              </w:rPr>
            </w:pPr>
          </w:p>
          <w:p w14:paraId="2FF3079E" w14:textId="77777777" w:rsidR="00197760" w:rsidRDefault="00197760" w:rsidP="0061563C">
            <w:pPr>
              <w:spacing w:after="0" w:line="240" w:lineRule="auto"/>
              <w:jc w:val="center"/>
              <w:rPr>
                <w:rFonts w:cs="Calibri"/>
                <w:b/>
                <w:lang w:eastAsia="en-GB"/>
              </w:rPr>
            </w:pPr>
          </w:p>
          <w:p w14:paraId="19781563" w14:textId="77777777" w:rsidR="00197760" w:rsidRDefault="00197760" w:rsidP="0061563C">
            <w:pPr>
              <w:spacing w:after="0" w:line="240" w:lineRule="auto"/>
              <w:jc w:val="center"/>
              <w:rPr>
                <w:rFonts w:cs="Calibri"/>
                <w:b/>
                <w:lang w:eastAsia="en-GB"/>
              </w:rPr>
            </w:pPr>
          </w:p>
          <w:p w14:paraId="2ED93A67" w14:textId="77777777" w:rsidR="00197760" w:rsidRDefault="00197760" w:rsidP="0061563C">
            <w:pPr>
              <w:spacing w:after="0" w:line="240" w:lineRule="auto"/>
              <w:jc w:val="center"/>
              <w:rPr>
                <w:rFonts w:cs="Calibri"/>
                <w:b/>
                <w:lang w:eastAsia="en-GB"/>
              </w:rPr>
            </w:pPr>
          </w:p>
          <w:p w14:paraId="5EA2472D" w14:textId="77777777" w:rsidR="00197760" w:rsidRDefault="00197760" w:rsidP="0061563C">
            <w:pPr>
              <w:spacing w:after="0" w:line="240" w:lineRule="auto"/>
              <w:jc w:val="center"/>
              <w:rPr>
                <w:rFonts w:cs="Calibri"/>
                <w:b/>
                <w:lang w:eastAsia="en-GB"/>
              </w:rPr>
            </w:pPr>
          </w:p>
          <w:p w14:paraId="12916750" w14:textId="77777777" w:rsidR="00197760" w:rsidRDefault="00197760" w:rsidP="0061563C">
            <w:pPr>
              <w:spacing w:after="0" w:line="240" w:lineRule="auto"/>
              <w:jc w:val="center"/>
              <w:rPr>
                <w:rFonts w:cs="Calibri"/>
                <w:b/>
                <w:lang w:eastAsia="en-GB"/>
              </w:rPr>
            </w:pPr>
          </w:p>
          <w:p w14:paraId="6F3512FE" w14:textId="77777777" w:rsidR="00197760" w:rsidRDefault="00197760" w:rsidP="0061563C">
            <w:pPr>
              <w:spacing w:after="0" w:line="240" w:lineRule="auto"/>
              <w:jc w:val="center"/>
              <w:rPr>
                <w:rFonts w:cs="Calibri"/>
                <w:b/>
                <w:lang w:eastAsia="en-GB"/>
              </w:rPr>
            </w:pPr>
          </w:p>
          <w:p w14:paraId="62269D8C" w14:textId="77777777" w:rsidR="00197760" w:rsidRDefault="00197760" w:rsidP="0061563C">
            <w:pPr>
              <w:spacing w:after="0" w:line="240" w:lineRule="auto"/>
              <w:jc w:val="center"/>
              <w:rPr>
                <w:rFonts w:cs="Calibri"/>
                <w:b/>
                <w:lang w:eastAsia="en-GB"/>
              </w:rPr>
            </w:pPr>
          </w:p>
          <w:p w14:paraId="7E76E6B0" w14:textId="77777777" w:rsidR="00197760" w:rsidRDefault="00197760" w:rsidP="0061563C">
            <w:pPr>
              <w:spacing w:after="0" w:line="240" w:lineRule="auto"/>
              <w:jc w:val="center"/>
              <w:rPr>
                <w:rFonts w:cs="Calibri"/>
                <w:b/>
                <w:lang w:eastAsia="en-GB"/>
              </w:rPr>
            </w:pPr>
          </w:p>
          <w:p w14:paraId="327CDE2E" w14:textId="77777777" w:rsidR="00197760" w:rsidRDefault="00197760" w:rsidP="0061563C">
            <w:pPr>
              <w:spacing w:after="0" w:line="240" w:lineRule="auto"/>
              <w:jc w:val="center"/>
              <w:rPr>
                <w:rFonts w:cs="Calibri"/>
                <w:b/>
                <w:lang w:eastAsia="en-GB"/>
              </w:rPr>
            </w:pPr>
          </w:p>
          <w:p w14:paraId="7B646871" w14:textId="77777777" w:rsidR="00197760" w:rsidRDefault="00197760" w:rsidP="0061563C">
            <w:pPr>
              <w:spacing w:after="0" w:line="240" w:lineRule="auto"/>
              <w:jc w:val="center"/>
              <w:rPr>
                <w:rFonts w:cs="Calibri"/>
                <w:b/>
                <w:lang w:eastAsia="en-GB"/>
              </w:rPr>
            </w:pPr>
          </w:p>
          <w:p w14:paraId="5607C02B" w14:textId="77777777" w:rsidR="00197760" w:rsidRDefault="00197760" w:rsidP="0061563C">
            <w:pPr>
              <w:spacing w:after="0" w:line="240" w:lineRule="auto"/>
              <w:jc w:val="center"/>
              <w:rPr>
                <w:rFonts w:cs="Calibri"/>
                <w:b/>
                <w:lang w:eastAsia="en-GB"/>
              </w:rPr>
            </w:pPr>
          </w:p>
          <w:p w14:paraId="02641B0D" w14:textId="77777777" w:rsidR="00197760" w:rsidRDefault="00197760" w:rsidP="0061563C">
            <w:pPr>
              <w:spacing w:after="0" w:line="240" w:lineRule="auto"/>
              <w:jc w:val="center"/>
              <w:rPr>
                <w:rFonts w:cs="Calibri"/>
                <w:b/>
                <w:lang w:eastAsia="en-GB"/>
              </w:rPr>
            </w:pPr>
          </w:p>
          <w:p w14:paraId="556E64A3" w14:textId="77777777" w:rsidR="00197760" w:rsidRDefault="00197760" w:rsidP="0061563C">
            <w:pPr>
              <w:spacing w:after="0" w:line="240" w:lineRule="auto"/>
              <w:jc w:val="center"/>
              <w:rPr>
                <w:rFonts w:cs="Calibri"/>
                <w:b/>
                <w:lang w:eastAsia="en-GB"/>
              </w:rPr>
            </w:pPr>
          </w:p>
          <w:p w14:paraId="0717B3C9" w14:textId="77777777" w:rsidR="00197760" w:rsidRDefault="00197760" w:rsidP="0061563C">
            <w:pPr>
              <w:spacing w:after="0" w:line="240" w:lineRule="auto"/>
              <w:jc w:val="center"/>
              <w:rPr>
                <w:rFonts w:cs="Calibri"/>
                <w:b/>
                <w:lang w:eastAsia="en-GB"/>
              </w:rPr>
            </w:pPr>
          </w:p>
          <w:p w14:paraId="3358E616" w14:textId="77777777" w:rsidR="00197760" w:rsidRDefault="00197760" w:rsidP="0061563C">
            <w:pPr>
              <w:spacing w:after="0" w:line="240" w:lineRule="auto"/>
              <w:jc w:val="center"/>
              <w:rPr>
                <w:rFonts w:cs="Calibri"/>
                <w:b/>
                <w:lang w:eastAsia="en-GB"/>
              </w:rPr>
            </w:pPr>
          </w:p>
          <w:p w14:paraId="747F9914" w14:textId="77777777" w:rsidR="00197760" w:rsidRDefault="00197760" w:rsidP="0061563C">
            <w:pPr>
              <w:spacing w:after="0" w:line="240" w:lineRule="auto"/>
              <w:jc w:val="center"/>
              <w:rPr>
                <w:rFonts w:cs="Calibri"/>
                <w:b/>
                <w:lang w:eastAsia="en-GB"/>
              </w:rPr>
            </w:pPr>
          </w:p>
          <w:p w14:paraId="5E209238" w14:textId="77777777" w:rsidR="00197760" w:rsidRDefault="00197760" w:rsidP="0061563C">
            <w:pPr>
              <w:spacing w:after="0" w:line="240" w:lineRule="auto"/>
              <w:jc w:val="center"/>
              <w:rPr>
                <w:rFonts w:cs="Calibri"/>
                <w:b/>
                <w:lang w:eastAsia="en-GB"/>
              </w:rPr>
            </w:pPr>
          </w:p>
          <w:p w14:paraId="22965539" w14:textId="77777777" w:rsidR="00197760" w:rsidRDefault="00197760" w:rsidP="0061563C">
            <w:pPr>
              <w:spacing w:after="0" w:line="240" w:lineRule="auto"/>
              <w:jc w:val="center"/>
              <w:rPr>
                <w:rFonts w:cs="Calibri"/>
                <w:b/>
                <w:lang w:eastAsia="en-GB"/>
              </w:rPr>
            </w:pPr>
          </w:p>
          <w:p w14:paraId="7C502E3D" w14:textId="77777777" w:rsidR="00197760" w:rsidRDefault="00197760" w:rsidP="0061563C">
            <w:pPr>
              <w:spacing w:after="0" w:line="240" w:lineRule="auto"/>
              <w:jc w:val="center"/>
              <w:rPr>
                <w:rFonts w:cs="Calibri"/>
                <w:b/>
                <w:lang w:eastAsia="en-GB"/>
              </w:rPr>
            </w:pPr>
          </w:p>
          <w:p w14:paraId="2B0AE5C1" w14:textId="77777777" w:rsidR="00197760" w:rsidRDefault="00197760" w:rsidP="0061563C">
            <w:pPr>
              <w:spacing w:after="0" w:line="240" w:lineRule="auto"/>
              <w:jc w:val="center"/>
              <w:rPr>
                <w:rFonts w:cs="Calibri"/>
                <w:b/>
                <w:lang w:eastAsia="en-GB"/>
              </w:rPr>
            </w:pPr>
          </w:p>
          <w:p w14:paraId="5C1CDFDF" w14:textId="77777777" w:rsidR="00197760" w:rsidRDefault="00197760" w:rsidP="0061563C">
            <w:pPr>
              <w:spacing w:after="0" w:line="240" w:lineRule="auto"/>
              <w:jc w:val="center"/>
              <w:rPr>
                <w:rFonts w:cs="Calibri"/>
                <w:b/>
                <w:lang w:eastAsia="en-GB"/>
              </w:rPr>
            </w:pPr>
          </w:p>
          <w:p w14:paraId="5AC56825" w14:textId="77777777" w:rsidR="00197760" w:rsidRDefault="00197760" w:rsidP="0061563C">
            <w:pPr>
              <w:spacing w:after="0" w:line="240" w:lineRule="auto"/>
              <w:jc w:val="center"/>
              <w:rPr>
                <w:rFonts w:cs="Calibri"/>
                <w:b/>
                <w:lang w:eastAsia="en-GB"/>
              </w:rPr>
            </w:pPr>
          </w:p>
          <w:p w14:paraId="62393020" w14:textId="77777777" w:rsidR="00197760" w:rsidRDefault="00197760" w:rsidP="0061563C">
            <w:pPr>
              <w:spacing w:after="0" w:line="240" w:lineRule="auto"/>
              <w:jc w:val="center"/>
              <w:rPr>
                <w:rFonts w:cs="Calibri"/>
                <w:b/>
                <w:lang w:eastAsia="en-GB"/>
              </w:rPr>
            </w:pPr>
          </w:p>
          <w:p w14:paraId="15EDAE7B" w14:textId="46F82FEA" w:rsidR="00197760" w:rsidRPr="00197760" w:rsidRDefault="00197760" w:rsidP="0061563C">
            <w:pPr>
              <w:spacing w:after="0" w:line="240" w:lineRule="auto"/>
              <w:jc w:val="center"/>
              <w:rPr>
                <w:rFonts w:cs="Calibri"/>
                <w:b/>
                <w:lang w:eastAsia="en-GB"/>
              </w:rPr>
            </w:pPr>
            <w:r>
              <w:rPr>
                <w:rFonts w:cs="Calibri"/>
                <w:b/>
                <w:lang w:eastAsia="en-GB"/>
              </w:rPr>
              <w:t>MKH</w:t>
            </w:r>
          </w:p>
        </w:tc>
      </w:tr>
      <w:tr w:rsidR="00AC08BD" w:rsidRPr="00197760" w14:paraId="5F5A1CE1" w14:textId="77777777" w:rsidTr="009462C6">
        <w:tc>
          <w:tcPr>
            <w:tcW w:w="1135" w:type="dxa"/>
            <w:shd w:val="clear" w:color="auto" w:fill="BFBFBF" w:themeFill="background1" w:themeFillShade="BF"/>
          </w:tcPr>
          <w:p w14:paraId="514F0C49" w14:textId="7ED67E93" w:rsidR="00AC08BD" w:rsidRPr="00197760" w:rsidRDefault="00A87109" w:rsidP="0061563C">
            <w:pPr>
              <w:spacing w:after="0" w:line="240" w:lineRule="auto"/>
              <w:jc w:val="center"/>
              <w:rPr>
                <w:rFonts w:cs="Calibri"/>
                <w:b/>
                <w:lang w:eastAsia="en-GB"/>
              </w:rPr>
            </w:pPr>
            <w:r w:rsidRPr="00197760">
              <w:rPr>
                <w:rFonts w:cs="Calibri"/>
                <w:b/>
                <w:lang w:eastAsia="en-GB"/>
              </w:rPr>
              <w:lastRenderedPageBreak/>
              <w:t>4</w:t>
            </w:r>
            <w:r w:rsidR="00A017FC" w:rsidRPr="00197760">
              <w:rPr>
                <w:rFonts w:cs="Calibri"/>
                <w:b/>
                <w:lang w:eastAsia="en-GB"/>
              </w:rPr>
              <w:t>.</w:t>
            </w:r>
          </w:p>
        </w:tc>
        <w:tc>
          <w:tcPr>
            <w:tcW w:w="7229" w:type="dxa"/>
            <w:shd w:val="clear" w:color="auto" w:fill="BFBFBF" w:themeFill="background1" w:themeFillShade="BF"/>
          </w:tcPr>
          <w:p w14:paraId="60973438" w14:textId="57AE9A1C" w:rsidR="00AC08BD" w:rsidRPr="00197760" w:rsidRDefault="001B624B" w:rsidP="0061563C">
            <w:pPr>
              <w:spacing w:after="0" w:line="240" w:lineRule="auto"/>
              <w:rPr>
                <w:rFonts w:cs="Calibri"/>
                <w:b/>
                <w:bCs/>
              </w:rPr>
            </w:pPr>
            <w:r w:rsidRPr="00197760">
              <w:rPr>
                <w:rFonts w:cs="Calibri"/>
                <w:b/>
                <w:bCs/>
              </w:rPr>
              <w:t>The Commission</w:t>
            </w:r>
          </w:p>
        </w:tc>
        <w:tc>
          <w:tcPr>
            <w:tcW w:w="992" w:type="dxa"/>
            <w:shd w:val="clear" w:color="auto" w:fill="BFBFBF" w:themeFill="background1" w:themeFillShade="BF"/>
          </w:tcPr>
          <w:p w14:paraId="23BB312C" w14:textId="77777777" w:rsidR="00AC08BD" w:rsidRPr="00197760" w:rsidRDefault="00AC08BD" w:rsidP="0061563C">
            <w:pPr>
              <w:spacing w:after="0" w:line="240" w:lineRule="auto"/>
              <w:jc w:val="center"/>
              <w:rPr>
                <w:rFonts w:cs="Calibri"/>
                <w:b/>
                <w:lang w:eastAsia="en-GB"/>
              </w:rPr>
            </w:pPr>
          </w:p>
        </w:tc>
      </w:tr>
      <w:tr w:rsidR="00AC08BD" w:rsidRPr="00197760" w14:paraId="2ADC7658" w14:textId="77777777" w:rsidTr="009462C6">
        <w:trPr>
          <w:trHeight w:val="558"/>
        </w:trPr>
        <w:tc>
          <w:tcPr>
            <w:tcW w:w="1135" w:type="dxa"/>
          </w:tcPr>
          <w:p w14:paraId="1F12D0E9" w14:textId="77777777" w:rsidR="00AC08BD" w:rsidRPr="00197760" w:rsidRDefault="00AC08BD" w:rsidP="0061563C">
            <w:pPr>
              <w:spacing w:after="0" w:line="240" w:lineRule="auto"/>
              <w:jc w:val="center"/>
              <w:rPr>
                <w:rFonts w:cs="Calibri"/>
                <w:lang w:eastAsia="en-GB"/>
              </w:rPr>
            </w:pPr>
          </w:p>
        </w:tc>
        <w:tc>
          <w:tcPr>
            <w:tcW w:w="7229" w:type="dxa"/>
          </w:tcPr>
          <w:p w14:paraId="1358DC95" w14:textId="6239FC0D" w:rsidR="00C239AA" w:rsidRPr="00197760" w:rsidRDefault="00C239AA" w:rsidP="00C239AA">
            <w:r w:rsidRPr="00197760">
              <w:t>J</w:t>
            </w:r>
            <w:r w:rsidR="00294FCE" w:rsidRPr="00197760">
              <w:t>A updated the Board on the Commission and confirmed that due to the coronavirus situation we have had to put the upcoming round tables on hold. Virtual round tables were considered and Glen Watson is exploring whether a soft launch in mid-April</w:t>
            </w:r>
            <w:r w:rsidRPr="00197760">
              <w:t xml:space="preserve"> </w:t>
            </w:r>
            <w:r w:rsidR="00294FCE" w:rsidRPr="00197760">
              <w:t xml:space="preserve">could work, but this will be wasted effort </w:t>
            </w:r>
            <w:r w:rsidRPr="00197760">
              <w:t xml:space="preserve">if the media aren’t involved and </w:t>
            </w:r>
            <w:r w:rsidR="00294FCE" w:rsidRPr="00197760">
              <w:t>JA doesn’t feel that it would be</w:t>
            </w:r>
            <w:r w:rsidRPr="00197760">
              <w:t xml:space="preserve"> very alive or engaging.</w:t>
            </w:r>
          </w:p>
          <w:p w14:paraId="5312EA03" w14:textId="48961ED2" w:rsidR="00C239AA" w:rsidRPr="00197760" w:rsidRDefault="00294FCE" w:rsidP="00C239AA">
            <w:r w:rsidRPr="00197760">
              <w:lastRenderedPageBreak/>
              <w:t>On a positive note, the f</w:t>
            </w:r>
            <w:r w:rsidR="00C239AA" w:rsidRPr="00197760">
              <w:t>irst round</w:t>
            </w:r>
            <w:r w:rsidRPr="00197760">
              <w:t xml:space="preserve"> table report on sport and community safety has been written (included as appendix) and this </w:t>
            </w:r>
            <w:r w:rsidR="007E0819">
              <w:t>period</w:t>
            </w:r>
            <w:r w:rsidRPr="00197760">
              <w:t xml:space="preserve"> can be used </w:t>
            </w:r>
            <w:r w:rsidR="00C239AA" w:rsidRPr="00197760">
              <w:t>to get the website live</w:t>
            </w:r>
            <w:r w:rsidRPr="00197760">
              <w:t xml:space="preserve"> and prepare further for when we are able to resume with the round tables.</w:t>
            </w:r>
          </w:p>
          <w:p w14:paraId="17A86389" w14:textId="3A34FF21" w:rsidR="00C239AA" w:rsidRPr="00197760" w:rsidRDefault="00C239AA" w:rsidP="00C239AA">
            <w:r w:rsidRPr="00197760">
              <w:t xml:space="preserve">JC </w:t>
            </w:r>
            <w:r w:rsidR="00785476" w:rsidRPr="00197760">
              <w:t xml:space="preserve">echoed that a piece of work like the commission is not going to be heard or noticed in this environment but it is </w:t>
            </w:r>
            <w:r w:rsidRPr="00197760">
              <w:t xml:space="preserve">important that </w:t>
            </w:r>
            <w:r w:rsidR="00785476" w:rsidRPr="00197760">
              <w:t>we don’t lose the framework.</w:t>
            </w:r>
          </w:p>
          <w:p w14:paraId="2FE54713" w14:textId="421DA2B8" w:rsidR="002854BA" w:rsidRPr="00197760" w:rsidRDefault="008C79D1" w:rsidP="00854223">
            <w:pPr>
              <w:pStyle w:val="Body"/>
              <w:spacing w:line="240" w:lineRule="auto"/>
            </w:pPr>
            <w:r w:rsidRPr="00197760">
              <w:rPr>
                <w:b/>
              </w:rPr>
              <w:t>The B</w:t>
            </w:r>
            <w:r w:rsidR="00854223" w:rsidRPr="00197760">
              <w:rPr>
                <w:b/>
              </w:rPr>
              <w:t>oard noted the Commission update.</w:t>
            </w:r>
          </w:p>
        </w:tc>
        <w:tc>
          <w:tcPr>
            <w:tcW w:w="992" w:type="dxa"/>
          </w:tcPr>
          <w:p w14:paraId="4CFCFF8F" w14:textId="77777777" w:rsidR="002D26D1" w:rsidRPr="00197760" w:rsidRDefault="002D26D1" w:rsidP="0061563C">
            <w:pPr>
              <w:spacing w:after="0" w:line="240" w:lineRule="auto"/>
              <w:jc w:val="center"/>
              <w:rPr>
                <w:rFonts w:cs="Calibri"/>
                <w:lang w:eastAsia="en-GB"/>
              </w:rPr>
            </w:pPr>
          </w:p>
          <w:p w14:paraId="73690E10" w14:textId="77777777" w:rsidR="00B134F3" w:rsidRPr="00197760" w:rsidRDefault="00B134F3" w:rsidP="0061563C">
            <w:pPr>
              <w:spacing w:after="0" w:line="240" w:lineRule="auto"/>
              <w:jc w:val="center"/>
              <w:rPr>
                <w:rFonts w:cs="Calibri"/>
                <w:b/>
                <w:lang w:eastAsia="en-GB"/>
              </w:rPr>
            </w:pPr>
          </w:p>
          <w:p w14:paraId="02BF77E2" w14:textId="77777777" w:rsidR="002D26D1" w:rsidRPr="00197760" w:rsidRDefault="002D26D1" w:rsidP="0061563C">
            <w:pPr>
              <w:spacing w:line="240" w:lineRule="auto"/>
              <w:rPr>
                <w:rFonts w:cs="Calibri"/>
                <w:lang w:eastAsia="en-GB"/>
              </w:rPr>
            </w:pPr>
          </w:p>
          <w:p w14:paraId="301DB1D8" w14:textId="77777777" w:rsidR="002854BA" w:rsidRPr="00197760" w:rsidRDefault="002854BA" w:rsidP="0061563C">
            <w:pPr>
              <w:spacing w:after="0" w:line="240" w:lineRule="auto"/>
              <w:rPr>
                <w:rFonts w:cs="Calibri"/>
                <w:lang w:eastAsia="en-GB"/>
              </w:rPr>
            </w:pPr>
          </w:p>
          <w:p w14:paraId="1C1CF228" w14:textId="77777777" w:rsidR="002854BA" w:rsidRPr="00197760" w:rsidRDefault="002854BA" w:rsidP="0061563C">
            <w:pPr>
              <w:spacing w:after="0" w:line="240" w:lineRule="auto"/>
              <w:rPr>
                <w:rFonts w:cs="Calibri"/>
                <w:lang w:eastAsia="en-GB"/>
              </w:rPr>
            </w:pPr>
          </w:p>
          <w:p w14:paraId="7E9FF509" w14:textId="77777777" w:rsidR="002854BA" w:rsidRPr="00197760" w:rsidRDefault="002854BA" w:rsidP="0061563C">
            <w:pPr>
              <w:spacing w:after="0" w:line="240" w:lineRule="auto"/>
              <w:rPr>
                <w:rFonts w:cs="Calibri"/>
                <w:lang w:eastAsia="en-GB"/>
              </w:rPr>
            </w:pPr>
          </w:p>
          <w:p w14:paraId="72CFD015" w14:textId="77777777" w:rsidR="002854BA" w:rsidRPr="00197760" w:rsidRDefault="002854BA" w:rsidP="0061563C">
            <w:pPr>
              <w:spacing w:after="0" w:line="240" w:lineRule="auto"/>
              <w:rPr>
                <w:rFonts w:cs="Calibri"/>
                <w:lang w:eastAsia="en-GB"/>
              </w:rPr>
            </w:pPr>
          </w:p>
          <w:p w14:paraId="7E240F32" w14:textId="3E77BF02" w:rsidR="002854BA" w:rsidRPr="00197760" w:rsidRDefault="002854BA" w:rsidP="0061563C">
            <w:pPr>
              <w:spacing w:after="0" w:line="240" w:lineRule="auto"/>
              <w:rPr>
                <w:rFonts w:cs="Calibri"/>
                <w:lang w:eastAsia="en-GB"/>
              </w:rPr>
            </w:pPr>
          </w:p>
          <w:p w14:paraId="26772B25" w14:textId="77777777" w:rsidR="002854BA" w:rsidRPr="00197760" w:rsidRDefault="002854BA" w:rsidP="0061563C">
            <w:pPr>
              <w:spacing w:line="240" w:lineRule="auto"/>
              <w:rPr>
                <w:rFonts w:cs="Calibri"/>
                <w:lang w:eastAsia="en-GB"/>
              </w:rPr>
            </w:pPr>
          </w:p>
          <w:p w14:paraId="6674DD98" w14:textId="56F1E760" w:rsidR="00404710" w:rsidRPr="00197760" w:rsidRDefault="00404710" w:rsidP="00854223">
            <w:pPr>
              <w:spacing w:after="0" w:line="240" w:lineRule="auto"/>
              <w:jc w:val="center"/>
              <w:rPr>
                <w:rFonts w:cs="Calibri"/>
                <w:b/>
                <w:lang w:eastAsia="en-GB"/>
              </w:rPr>
            </w:pPr>
          </w:p>
        </w:tc>
      </w:tr>
      <w:tr w:rsidR="00A87109" w:rsidRPr="00197760" w14:paraId="45992D10" w14:textId="77777777" w:rsidTr="009462C6">
        <w:tc>
          <w:tcPr>
            <w:tcW w:w="1135" w:type="dxa"/>
            <w:shd w:val="clear" w:color="auto" w:fill="BFBFBF" w:themeFill="background1" w:themeFillShade="BF"/>
          </w:tcPr>
          <w:p w14:paraId="6185E999" w14:textId="2CB30584" w:rsidR="00A87109" w:rsidRPr="00197760" w:rsidRDefault="00A87109" w:rsidP="0061563C">
            <w:pPr>
              <w:spacing w:after="0" w:line="240" w:lineRule="auto"/>
              <w:jc w:val="center"/>
              <w:rPr>
                <w:rFonts w:cs="Calibri"/>
                <w:b/>
                <w:lang w:eastAsia="en-GB"/>
              </w:rPr>
            </w:pPr>
            <w:r w:rsidRPr="00197760">
              <w:rPr>
                <w:rFonts w:cs="Calibri"/>
                <w:b/>
                <w:lang w:eastAsia="en-GB"/>
              </w:rPr>
              <w:lastRenderedPageBreak/>
              <w:t>5.</w:t>
            </w:r>
          </w:p>
        </w:tc>
        <w:tc>
          <w:tcPr>
            <w:tcW w:w="7229" w:type="dxa"/>
            <w:shd w:val="clear" w:color="auto" w:fill="BFBFBF" w:themeFill="background1" w:themeFillShade="BF"/>
          </w:tcPr>
          <w:p w14:paraId="695F8AFD" w14:textId="143ABEB6" w:rsidR="00A87109" w:rsidRPr="00197760" w:rsidRDefault="00A87109" w:rsidP="0061563C">
            <w:pPr>
              <w:spacing w:after="0" w:line="240" w:lineRule="auto"/>
              <w:rPr>
                <w:b/>
              </w:rPr>
            </w:pPr>
            <w:r w:rsidRPr="00197760">
              <w:rPr>
                <w:b/>
              </w:rPr>
              <w:t>Fundraising Report</w:t>
            </w:r>
          </w:p>
        </w:tc>
        <w:tc>
          <w:tcPr>
            <w:tcW w:w="992" w:type="dxa"/>
            <w:shd w:val="clear" w:color="auto" w:fill="BFBFBF" w:themeFill="background1" w:themeFillShade="BF"/>
          </w:tcPr>
          <w:p w14:paraId="11640825" w14:textId="77777777" w:rsidR="00A87109" w:rsidRPr="00197760" w:rsidRDefault="00A87109" w:rsidP="0061563C">
            <w:pPr>
              <w:spacing w:after="0" w:line="240" w:lineRule="auto"/>
              <w:jc w:val="center"/>
              <w:rPr>
                <w:rFonts w:cs="Calibri"/>
                <w:b/>
                <w:lang w:eastAsia="en-GB"/>
              </w:rPr>
            </w:pPr>
          </w:p>
        </w:tc>
      </w:tr>
      <w:tr w:rsidR="00A87109" w:rsidRPr="00197760" w14:paraId="0B6A9DF7" w14:textId="77777777" w:rsidTr="00A87109">
        <w:tc>
          <w:tcPr>
            <w:tcW w:w="1135" w:type="dxa"/>
            <w:shd w:val="clear" w:color="auto" w:fill="auto"/>
          </w:tcPr>
          <w:p w14:paraId="20628C71" w14:textId="77777777" w:rsidR="00A87109" w:rsidRPr="00197760" w:rsidRDefault="00A87109" w:rsidP="0061563C">
            <w:pPr>
              <w:spacing w:after="0" w:line="240" w:lineRule="auto"/>
              <w:jc w:val="center"/>
              <w:rPr>
                <w:rFonts w:cs="Calibri"/>
                <w:b/>
                <w:lang w:eastAsia="en-GB"/>
              </w:rPr>
            </w:pPr>
          </w:p>
        </w:tc>
        <w:tc>
          <w:tcPr>
            <w:tcW w:w="7229" w:type="dxa"/>
            <w:shd w:val="clear" w:color="auto" w:fill="auto"/>
          </w:tcPr>
          <w:p w14:paraId="706DE188" w14:textId="77777777" w:rsidR="00307B5E" w:rsidRPr="00197760" w:rsidRDefault="00307B5E" w:rsidP="00C239AA">
            <w:r w:rsidRPr="00197760">
              <w:t>MP presented the fundraising report as it stood prior to the lockdown.</w:t>
            </w:r>
          </w:p>
          <w:p w14:paraId="21D2448A" w14:textId="451E3BD9" w:rsidR="00307B5E" w:rsidRPr="00197760" w:rsidRDefault="00307B5E" w:rsidP="00C239AA">
            <w:r w:rsidRPr="00197760">
              <w:t>MP informed the Board that we had made a good start to the year</w:t>
            </w:r>
            <w:r w:rsidR="00C239AA" w:rsidRPr="00197760">
              <w:t xml:space="preserve"> and</w:t>
            </w:r>
            <w:r w:rsidRPr="00197760">
              <w:t xml:space="preserve"> achieved several</w:t>
            </w:r>
            <w:r w:rsidR="00C239AA" w:rsidRPr="00197760">
              <w:t xml:space="preserve"> successes </w:t>
            </w:r>
            <w:r w:rsidRPr="00197760">
              <w:t>since the last Board meeting in December such as with the</w:t>
            </w:r>
            <w:r w:rsidR="00C239AA" w:rsidRPr="00197760">
              <w:t xml:space="preserve"> Youth Endowment Fund, D</w:t>
            </w:r>
            <w:r w:rsidRPr="00197760">
              <w:t xml:space="preserve">epartment </w:t>
            </w:r>
            <w:r w:rsidR="00C239AA" w:rsidRPr="00197760">
              <w:t>f</w:t>
            </w:r>
            <w:r w:rsidRPr="00197760">
              <w:t xml:space="preserve">or </w:t>
            </w:r>
            <w:r w:rsidR="00C239AA" w:rsidRPr="00197760">
              <w:t>E</w:t>
            </w:r>
            <w:r w:rsidRPr="00197760">
              <w:t>ducation</w:t>
            </w:r>
            <w:r w:rsidR="00C239AA" w:rsidRPr="00197760">
              <w:t xml:space="preserve">, </w:t>
            </w:r>
            <w:r w:rsidRPr="00197760">
              <w:t xml:space="preserve">and BBC Lifeline. We don’t yet know </w:t>
            </w:r>
            <w:r w:rsidR="007E0819">
              <w:t>the final total</w:t>
            </w:r>
            <w:r w:rsidRPr="00197760">
              <w:t xml:space="preserve"> raised </w:t>
            </w:r>
            <w:r w:rsidR="007E0819">
              <w:t>by</w:t>
            </w:r>
            <w:r w:rsidRPr="00197760">
              <w:t xml:space="preserve"> the BBC Lifeline Appeal, however just under £7k was made in the first 3 days through their website and phone lines alone, which leads us to be optimistic since the majority of funds raised through these appeals are by text message.</w:t>
            </w:r>
          </w:p>
          <w:p w14:paraId="007EADD2" w14:textId="7E941ECE" w:rsidR="00307B5E" w:rsidRPr="00197760" w:rsidRDefault="00307B5E" w:rsidP="00C239AA">
            <w:r w:rsidRPr="00197760">
              <w:t>The Skills, Thrills and Insight event was a succes</w:t>
            </w:r>
            <w:r w:rsidR="000C6C62" w:rsidRPr="00197760">
              <w:t>s, a small surplus was made and more importantly MP feels that some great connections and relationships were formed</w:t>
            </w:r>
            <w:r w:rsidR="007E0819">
              <w:t xml:space="preserve"> and strengthened</w:t>
            </w:r>
            <w:r w:rsidRPr="00197760">
              <w:t>.</w:t>
            </w:r>
          </w:p>
          <w:p w14:paraId="489A094C" w14:textId="77777777" w:rsidR="00A87109" w:rsidRPr="00197760" w:rsidRDefault="00307B5E" w:rsidP="000C6C62">
            <w:r w:rsidRPr="00197760">
              <w:t>As discussed in the coronavirus presentation, work will now take place to re-assess the</w:t>
            </w:r>
            <w:r w:rsidR="00C239AA" w:rsidRPr="00197760">
              <w:t xml:space="preserve"> pipeline</w:t>
            </w:r>
            <w:r w:rsidRPr="00197760">
              <w:t xml:space="preserve"> under the new circumstances</w:t>
            </w:r>
            <w:r w:rsidR="000C6C62" w:rsidRPr="00197760">
              <w:t>.</w:t>
            </w:r>
          </w:p>
          <w:p w14:paraId="7FB2856B" w14:textId="51A2EBD2" w:rsidR="000C6C62" w:rsidRPr="00197760" w:rsidRDefault="000C6C62" w:rsidP="000C6C62">
            <w:r w:rsidRPr="00197760">
              <w:rPr>
                <w:b/>
              </w:rPr>
              <w:t>The Board noted the Fundraising Report.</w:t>
            </w:r>
          </w:p>
        </w:tc>
        <w:tc>
          <w:tcPr>
            <w:tcW w:w="992" w:type="dxa"/>
            <w:shd w:val="clear" w:color="auto" w:fill="auto"/>
          </w:tcPr>
          <w:p w14:paraId="7EB546D0" w14:textId="77777777" w:rsidR="00A87109" w:rsidRPr="00197760" w:rsidRDefault="00A87109" w:rsidP="0061563C">
            <w:pPr>
              <w:spacing w:after="0" w:line="240" w:lineRule="auto"/>
              <w:jc w:val="center"/>
              <w:rPr>
                <w:rFonts w:cs="Calibri"/>
                <w:b/>
                <w:lang w:eastAsia="en-GB"/>
              </w:rPr>
            </w:pPr>
          </w:p>
        </w:tc>
      </w:tr>
      <w:tr w:rsidR="0075396D" w:rsidRPr="00197760" w14:paraId="52E8E17B" w14:textId="77777777" w:rsidTr="009462C6">
        <w:tc>
          <w:tcPr>
            <w:tcW w:w="1135" w:type="dxa"/>
            <w:shd w:val="clear" w:color="auto" w:fill="BFBFBF" w:themeFill="background1" w:themeFillShade="BF"/>
          </w:tcPr>
          <w:p w14:paraId="66B4D898" w14:textId="586380E0" w:rsidR="0075396D" w:rsidRPr="00197760" w:rsidRDefault="00A87109" w:rsidP="0061563C">
            <w:pPr>
              <w:spacing w:after="0" w:line="240" w:lineRule="auto"/>
              <w:jc w:val="center"/>
              <w:rPr>
                <w:rFonts w:cs="Calibri"/>
                <w:b/>
                <w:lang w:eastAsia="en-GB"/>
              </w:rPr>
            </w:pPr>
            <w:r w:rsidRPr="00197760">
              <w:rPr>
                <w:rFonts w:cs="Calibri"/>
                <w:b/>
                <w:lang w:eastAsia="en-GB"/>
              </w:rPr>
              <w:t>6.</w:t>
            </w:r>
          </w:p>
        </w:tc>
        <w:tc>
          <w:tcPr>
            <w:tcW w:w="7229" w:type="dxa"/>
            <w:shd w:val="clear" w:color="auto" w:fill="BFBFBF" w:themeFill="background1" w:themeFillShade="BF"/>
          </w:tcPr>
          <w:p w14:paraId="42E63C20" w14:textId="6C05DB79" w:rsidR="0075396D" w:rsidRPr="00197760" w:rsidRDefault="00C239AA" w:rsidP="0061563C">
            <w:pPr>
              <w:spacing w:after="0" w:line="240" w:lineRule="auto"/>
              <w:rPr>
                <w:rFonts w:cs="Calibri"/>
                <w:b/>
                <w:bCs/>
              </w:rPr>
            </w:pPr>
            <w:r w:rsidRPr="00197760">
              <w:rPr>
                <w:b/>
              </w:rPr>
              <w:t>Budget</w:t>
            </w:r>
          </w:p>
        </w:tc>
        <w:tc>
          <w:tcPr>
            <w:tcW w:w="992" w:type="dxa"/>
            <w:shd w:val="clear" w:color="auto" w:fill="BFBFBF" w:themeFill="background1" w:themeFillShade="BF"/>
          </w:tcPr>
          <w:p w14:paraId="159D6999" w14:textId="77777777" w:rsidR="0075396D" w:rsidRPr="00197760" w:rsidRDefault="0075396D" w:rsidP="0061563C">
            <w:pPr>
              <w:spacing w:after="0" w:line="240" w:lineRule="auto"/>
              <w:jc w:val="center"/>
              <w:rPr>
                <w:rFonts w:cs="Calibri"/>
                <w:b/>
                <w:lang w:eastAsia="en-GB"/>
              </w:rPr>
            </w:pPr>
          </w:p>
        </w:tc>
      </w:tr>
      <w:tr w:rsidR="0075396D" w:rsidRPr="00197760" w14:paraId="57F26236" w14:textId="77777777" w:rsidTr="009462C6">
        <w:tc>
          <w:tcPr>
            <w:tcW w:w="1135" w:type="dxa"/>
            <w:shd w:val="clear" w:color="auto" w:fill="auto"/>
          </w:tcPr>
          <w:p w14:paraId="4B1F0FCA" w14:textId="77777777" w:rsidR="0075396D" w:rsidRPr="00197760" w:rsidRDefault="0075396D" w:rsidP="0061563C">
            <w:pPr>
              <w:spacing w:after="0" w:line="240" w:lineRule="auto"/>
              <w:jc w:val="center"/>
              <w:rPr>
                <w:rFonts w:cs="Calibri"/>
                <w:b/>
                <w:lang w:eastAsia="en-GB"/>
              </w:rPr>
            </w:pPr>
          </w:p>
          <w:p w14:paraId="01AD85A3" w14:textId="77777777" w:rsidR="0075396D" w:rsidRPr="00197760" w:rsidRDefault="0075396D" w:rsidP="0061563C">
            <w:pPr>
              <w:spacing w:after="0" w:line="240" w:lineRule="auto"/>
              <w:jc w:val="center"/>
              <w:rPr>
                <w:rFonts w:cs="Calibri"/>
                <w:b/>
                <w:lang w:eastAsia="en-GB"/>
              </w:rPr>
            </w:pPr>
          </w:p>
        </w:tc>
        <w:tc>
          <w:tcPr>
            <w:tcW w:w="7229" w:type="dxa"/>
            <w:shd w:val="clear" w:color="auto" w:fill="auto"/>
          </w:tcPr>
          <w:p w14:paraId="6901221A" w14:textId="77777777" w:rsidR="004B6519" w:rsidRDefault="00427D72" w:rsidP="00427D72">
            <w:r w:rsidRPr="000F1F38">
              <w:t>The Board were presented with the</w:t>
            </w:r>
            <w:r w:rsidR="004B6519">
              <w:t xml:space="preserve"> mid-value</w:t>
            </w:r>
            <w:r w:rsidRPr="000F1F38">
              <w:t xml:space="preserve"> budget</w:t>
            </w:r>
            <w:r w:rsidR="004B6519">
              <w:t xml:space="preserve"> with a funding gap of £540k which was</w:t>
            </w:r>
            <w:r w:rsidRPr="000F1F38">
              <w:t xml:space="preserve"> recommended for approval by the Finance Committee</w:t>
            </w:r>
            <w:r w:rsidR="004B6519">
              <w:t xml:space="preserve"> in February</w:t>
            </w:r>
            <w:r w:rsidRPr="000F1F38">
              <w:t xml:space="preserve">. </w:t>
            </w:r>
            <w:r w:rsidR="00C239AA" w:rsidRPr="000F1F38">
              <w:t xml:space="preserve"> </w:t>
            </w:r>
            <w:r w:rsidRPr="000F1F38">
              <w:t xml:space="preserve">DC advised the Board that she would not be going into great detail on the budget since </w:t>
            </w:r>
            <w:r w:rsidR="004B6519">
              <w:t>so much has changed, but gave the Board a brief insight into our thinking so far as to where this leaves us.</w:t>
            </w:r>
          </w:p>
          <w:p w14:paraId="104BD7F9" w14:textId="40A9C46C" w:rsidR="004B6519" w:rsidRDefault="004B6519" w:rsidP="00C239AA">
            <w:r>
              <w:t xml:space="preserve">The </w:t>
            </w:r>
            <w:r w:rsidR="00193C09">
              <w:t>contribution from</w:t>
            </w:r>
            <w:r>
              <w:t xml:space="preserve"> commercial sales</w:t>
            </w:r>
            <w:r w:rsidR="00193C09">
              <w:t xml:space="preserve"> which was valued at around £140k</w:t>
            </w:r>
            <w:r>
              <w:t xml:space="preserve"> is no longer attainable and </w:t>
            </w:r>
            <w:r w:rsidR="00C239AA" w:rsidRPr="000F1F38">
              <w:t xml:space="preserve">how much we are going to lose depends on how long </w:t>
            </w:r>
            <w:r>
              <w:t>the coronavirus measures are in place for</w:t>
            </w:r>
            <w:r w:rsidR="00C239AA" w:rsidRPr="000F1F38">
              <w:t xml:space="preserve"> and </w:t>
            </w:r>
            <w:r>
              <w:t>how much</w:t>
            </w:r>
            <w:r w:rsidR="00C239AA" w:rsidRPr="000F1F38">
              <w:t xml:space="preserve"> </w:t>
            </w:r>
            <w:r>
              <w:t xml:space="preserve">of the content </w:t>
            </w:r>
            <w:r w:rsidR="00C239AA" w:rsidRPr="000F1F38">
              <w:t xml:space="preserve">we can move online. </w:t>
            </w:r>
            <w:r>
              <w:t xml:space="preserve">As mentioned earlier, much of the expected contribution from the </w:t>
            </w:r>
            <w:r w:rsidR="00C239AA" w:rsidRPr="000F1F38">
              <w:t xml:space="preserve">LTA </w:t>
            </w:r>
            <w:r>
              <w:t>partnership would have been raised during the Q</w:t>
            </w:r>
            <w:r w:rsidR="00C239AA" w:rsidRPr="000F1F38">
              <w:t xml:space="preserve">ueens </w:t>
            </w:r>
            <w:r>
              <w:t>tournament so this income will be greatly reduced.</w:t>
            </w:r>
          </w:p>
          <w:p w14:paraId="11E6CCCC" w14:textId="409164EB" w:rsidR="00C239AA" w:rsidRPr="000F1F38" w:rsidRDefault="004B6519" w:rsidP="00C239AA">
            <w:r>
              <w:t xml:space="preserve">As an initial </w:t>
            </w:r>
            <w:r w:rsidR="00193C09">
              <w:t>estimate,</w:t>
            </w:r>
            <w:r>
              <w:t xml:space="preserve"> if weren’t to put in place any mitigations we would be looking at a funding gap in the region of £</w:t>
            </w:r>
            <w:r w:rsidR="00C239AA" w:rsidRPr="000F1F38">
              <w:t>760k</w:t>
            </w:r>
            <w:r w:rsidR="00193C09">
              <w:t xml:space="preserve">, but with the measures that were discussed in the presentation such as looking at our cost base, staffing </w:t>
            </w:r>
            <w:r w:rsidR="00193C09">
              <w:lastRenderedPageBreak/>
              <w:t>and the job retention scheme, we are hoping this can be brought down to £420k.</w:t>
            </w:r>
          </w:p>
          <w:p w14:paraId="5E4B75D0" w14:textId="1B8DBD68" w:rsidR="00C239AA" w:rsidRPr="000F1F38" w:rsidRDefault="00C239AA" w:rsidP="00C239AA">
            <w:r w:rsidRPr="000F1F38">
              <w:t xml:space="preserve">PWR </w:t>
            </w:r>
            <w:r w:rsidR="00193C09">
              <w:t xml:space="preserve">apprised that we are in a position where we are likely to have to forecast and re-forecast several times as things changes as opposed to </w:t>
            </w:r>
            <w:r w:rsidRPr="000F1F38">
              <w:t>budgeting over 12 months</w:t>
            </w:r>
            <w:r w:rsidR="00193C09">
              <w:t xml:space="preserve"> as we would usually do. As things stand it is</w:t>
            </w:r>
            <w:r w:rsidRPr="000F1F38">
              <w:t xml:space="preserve"> almost irrelevant </w:t>
            </w:r>
            <w:r w:rsidR="00193C09">
              <w:t xml:space="preserve">to our current position </w:t>
            </w:r>
            <w:r w:rsidRPr="000F1F38">
              <w:t>whether we make a surplus or not</w:t>
            </w:r>
            <w:r w:rsidR="00193C09">
              <w:t xml:space="preserve"> at the end of the year</w:t>
            </w:r>
            <w:r w:rsidRPr="000F1F38">
              <w:t>, what matters right now is</w:t>
            </w:r>
            <w:r w:rsidR="00193C09">
              <w:t xml:space="preserve"> forecasting to determine our cash flow</w:t>
            </w:r>
            <w:r w:rsidRPr="000F1F38">
              <w:t>.</w:t>
            </w:r>
            <w:r w:rsidR="00193C09" w:rsidRPr="000F1F38">
              <w:t xml:space="preserve"> BB </w:t>
            </w:r>
            <w:r w:rsidR="00193C09">
              <w:t>suggested it would be useful</w:t>
            </w:r>
            <w:r w:rsidR="00193C09" w:rsidRPr="000F1F38">
              <w:t xml:space="preserve"> </w:t>
            </w:r>
            <w:r w:rsidR="00193C09">
              <w:t>to produce</w:t>
            </w:r>
            <w:r w:rsidR="00193C09" w:rsidRPr="000F1F38">
              <w:t xml:space="preserve"> a timeline which indicates when we will run out of cash in different scenarios</w:t>
            </w:r>
            <w:r w:rsidR="00193C09">
              <w:t>.</w:t>
            </w:r>
          </w:p>
          <w:p w14:paraId="48DE07E9" w14:textId="77777777" w:rsidR="00427D72" w:rsidRPr="000F1F38" w:rsidRDefault="00C239AA" w:rsidP="00C239AA">
            <w:r w:rsidRPr="000F1F38">
              <w:t xml:space="preserve">SC </w:t>
            </w:r>
            <w:r w:rsidR="00427D72" w:rsidRPr="000F1F38">
              <w:t>advised that we are likely to have more information to inform our forecasting by the date of the interim Board me</w:t>
            </w:r>
            <w:r w:rsidRPr="000F1F38">
              <w:t>eting in April</w:t>
            </w:r>
            <w:r w:rsidR="00427D72" w:rsidRPr="000F1F38">
              <w:t xml:space="preserve">, and DC agreed that we will bring </w:t>
            </w:r>
            <w:r w:rsidRPr="000F1F38">
              <w:t>more advanced thinking to</w:t>
            </w:r>
            <w:r w:rsidR="00427D72" w:rsidRPr="000F1F38">
              <w:t xml:space="preserve"> translate into a budget then.</w:t>
            </w:r>
          </w:p>
          <w:p w14:paraId="3A62C08A" w14:textId="6CB9EEDF" w:rsidR="00756146" w:rsidRPr="00197760" w:rsidRDefault="00B719D4" w:rsidP="009C4A82">
            <w:pPr>
              <w:spacing w:line="240" w:lineRule="auto"/>
              <w:rPr>
                <w:rFonts w:cs="Calibri"/>
                <w:b/>
                <w:bCs/>
              </w:rPr>
            </w:pPr>
            <w:r w:rsidRPr="000F1F38">
              <w:rPr>
                <w:b/>
                <w:bCs/>
                <w:u w:color="365F91"/>
              </w:rPr>
              <w:t xml:space="preserve">The Board noted the </w:t>
            </w:r>
            <w:r w:rsidR="009C4A82" w:rsidRPr="000F1F38">
              <w:rPr>
                <w:b/>
                <w:bCs/>
                <w:u w:color="365F91"/>
              </w:rPr>
              <w:t>2020-</w:t>
            </w:r>
            <w:r w:rsidR="00C239AA" w:rsidRPr="000F1F38">
              <w:rPr>
                <w:b/>
                <w:bCs/>
                <w:u w:color="365F91"/>
              </w:rPr>
              <w:t xml:space="preserve">21 </w:t>
            </w:r>
            <w:r w:rsidR="009C4A82" w:rsidRPr="000F1F38">
              <w:rPr>
                <w:b/>
                <w:bCs/>
                <w:u w:color="365F91"/>
              </w:rPr>
              <w:t>Bu</w:t>
            </w:r>
            <w:r w:rsidR="00576576" w:rsidRPr="000F1F38">
              <w:rPr>
                <w:b/>
                <w:bCs/>
                <w:u w:color="365F91"/>
              </w:rPr>
              <w:t>dget</w:t>
            </w:r>
            <w:r w:rsidR="00C239AA" w:rsidRPr="000F1F38">
              <w:rPr>
                <w:b/>
                <w:bCs/>
                <w:u w:color="365F91"/>
              </w:rPr>
              <w:t xml:space="preserve"> as at </w:t>
            </w:r>
            <w:r w:rsidR="009C4A82" w:rsidRPr="000F1F38">
              <w:rPr>
                <w:b/>
                <w:bCs/>
                <w:u w:color="365F91"/>
              </w:rPr>
              <w:t>13</w:t>
            </w:r>
            <w:r w:rsidR="009C4A82" w:rsidRPr="000F1F38">
              <w:rPr>
                <w:b/>
                <w:bCs/>
                <w:u w:color="365F91"/>
                <w:vertAlign w:val="superscript"/>
              </w:rPr>
              <w:t>th</w:t>
            </w:r>
            <w:r w:rsidR="009C4A82" w:rsidRPr="000F1F38">
              <w:rPr>
                <w:b/>
                <w:bCs/>
                <w:u w:color="365F91"/>
              </w:rPr>
              <w:t xml:space="preserve"> March</w:t>
            </w:r>
            <w:r w:rsidR="00576576" w:rsidRPr="000F1F38">
              <w:rPr>
                <w:b/>
                <w:bCs/>
                <w:u w:color="365F91"/>
              </w:rPr>
              <w:t>.</w:t>
            </w:r>
          </w:p>
        </w:tc>
        <w:tc>
          <w:tcPr>
            <w:tcW w:w="992" w:type="dxa"/>
            <w:shd w:val="clear" w:color="auto" w:fill="auto"/>
          </w:tcPr>
          <w:p w14:paraId="4800A27A" w14:textId="77777777" w:rsidR="00FD3BF8" w:rsidRPr="00197760" w:rsidRDefault="00FD3BF8" w:rsidP="0061563C">
            <w:pPr>
              <w:spacing w:after="0" w:line="240" w:lineRule="auto"/>
              <w:rPr>
                <w:rFonts w:cs="Calibri"/>
                <w:b/>
                <w:lang w:eastAsia="en-GB"/>
              </w:rPr>
            </w:pPr>
          </w:p>
          <w:p w14:paraId="2569CDE3" w14:textId="77777777" w:rsidR="00966AD7" w:rsidRPr="00197760" w:rsidRDefault="00966AD7" w:rsidP="0061563C">
            <w:pPr>
              <w:spacing w:after="0" w:line="240" w:lineRule="auto"/>
              <w:rPr>
                <w:rFonts w:cs="Calibri"/>
                <w:b/>
                <w:lang w:eastAsia="en-GB"/>
              </w:rPr>
            </w:pPr>
          </w:p>
          <w:p w14:paraId="4F1899FC" w14:textId="77777777" w:rsidR="00966AD7" w:rsidRPr="00197760" w:rsidRDefault="00966AD7" w:rsidP="0061563C">
            <w:pPr>
              <w:spacing w:after="0" w:line="240" w:lineRule="auto"/>
              <w:rPr>
                <w:rFonts w:cs="Calibri"/>
                <w:b/>
                <w:lang w:eastAsia="en-GB"/>
              </w:rPr>
            </w:pPr>
          </w:p>
          <w:p w14:paraId="30746AF6" w14:textId="77777777" w:rsidR="00576576" w:rsidRPr="00197760" w:rsidRDefault="00576576" w:rsidP="0061563C">
            <w:pPr>
              <w:spacing w:after="0" w:line="240" w:lineRule="auto"/>
              <w:rPr>
                <w:rFonts w:cs="Calibri"/>
                <w:b/>
                <w:lang w:eastAsia="en-GB"/>
              </w:rPr>
            </w:pPr>
          </w:p>
          <w:p w14:paraId="5E233185" w14:textId="77777777" w:rsidR="00576576" w:rsidRPr="00197760" w:rsidRDefault="00576576" w:rsidP="0061563C">
            <w:pPr>
              <w:spacing w:after="0" w:line="240" w:lineRule="auto"/>
              <w:rPr>
                <w:rFonts w:cs="Calibri"/>
                <w:b/>
                <w:lang w:eastAsia="en-GB"/>
              </w:rPr>
            </w:pPr>
          </w:p>
          <w:p w14:paraId="65980B91" w14:textId="77777777" w:rsidR="00576576" w:rsidRPr="00197760" w:rsidRDefault="00576576" w:rsidP="0061563C">
            <w:pPr>
              <w:spacing w:after="0" w:line="240" w:lineRule="auto"/>
              <w:rPr>
                <w:rFonts w:cs="Calibri"/>
                <w:b/>
                <w:lang w:eastAsia="en-GB"/>
              </w:rPr>
            </w:pPr>
          </w:p>
          <w:p w14:paraId="6577F7C6" w14:textId="77777777" w:rsidR="00576576" w:rsidRPr="00197760" w:rsidRDefault="00576576" w:rsidP="0061563C">
            <w:pPr>
              <w:spacing w:after="0" w:line="240" w:lineRule="auto"/>
              <w:rPr>
                <w:rFonts w:cs="Calibri"/>
                <w:b/>
                <w:lang w:eastAsia="en-GB"/>
              </w:rPr>
            </w:pPr>
          </w:p>
          <w:p w14:paraId="30F75931" w14:textId="77777777" w:rsidR="00576576" w:rsidRPr="00197760" w:rsidRDefault="00576576" w:rsidP="0061563C">
            <w:pPr>
              <w:spacing w:after="0" w:line="240" w:lineRule="auto"/>
              <w:rPr>
                <w:rFonts w:cs="Calibri"/>
                <w:b/>
                <w:lang w:eastAsia="en-GB"/>
              </w:rPr>
            </w:pPr>
          </w:p>
          <w:p w14:paraId="11A9BF09" w14:textId="77777777" w:rsidR="00576576" w:rsidRPr="00197760" w:rsidRDefault="00576576" w:rsidP="0061563C">
            <w:pPr>
              <w:spacing w:after="0" w:line="240" w:lineRule="auto"/>
              <w:rPr>
                <w:rFonts w:cs="Calibri"/>
                <w:b/>
                <w:lang w:eastAsia="en-GB"/>
              </w:rPr>
            </w:pPr>
          </w:p>
          <w:p w14:paraId="77B2FB43" w14:textId="77777777" w:rsidR="00576576" w:rsidRPr="00197760" w:rsidRDefault="00576576" w:rsidP="0061563C">
            <w:pPr>
              <w:spacing w:after="0" w:line="240" w:lineRule="auto"/>
              <w:rPr>
                <w:rFonts w:cs="Calibri"/>
                <w:b/>
                <w:lang w:eastAsia="en-GB"/>
              </w:rPr>
            </w:pPr>
          </w:p>
          <w:p w14:paraId="432ED485" w14:textId="77777777" w:rsidR="00576576" w:rsidRPr="00197760" w:rsidRDefault="00576576" w:rsidP="0061563C">
            <w:pPr>
              <w:spacing w:after="0" w:line="240" w:lineRule="auto"/>
              <w:rPr>
                <w:rFonts w:cs="Calibri"/>
                <w:b/>
                <w:lang w:eastAsia="en-GB"/>
              </w:rPr>
            </w:pPr>
          </w:p>
          <w:p w14:paraId="6347E46D" w14:textId="77777777" w:rsidR="00576576" w:rsidRPr="00197760" w:rsidRDefault="00576576" w:rsidP="0061563C">
            <w:pPr>
              <w:spacing w:after="0" w:line="240" w:lineRule="auto"/>
              <w:rPr>
                <w:rFonts w:cs="Calibri"/>
                <w:b/>
                <w:lang w:eastAsia="en-GB"/>
              </w:rPr>
            </w:pPr>
          </w:p>
          <w:p w14:paraId="0D5BD630" w14:textId="77777777" w:rsidR="00576576" w:rsidRPr="00197760" w:rsidRDefault="00576576" w:rsidP="0061563C">
            <w:pPr>
              <w:spacing w:after="0" w:line="240" w:lineRule="auto"/>
              <w:rPr>
                <w:rFonts w:cs="Calibri"/>
                <w:b/>
                <w:lang w:eastAsia="en-GB"/>
              </w:rPr>
            </w:pPr>
          </w:p>
          <w:p w14:paraId="43FE5054" w14:textId="77777777" w:rsidR="00576576" w:rsidRPr="00197760" w:rsidRDefault="00576576" w:rsidP="0061563C">
            <w:pPr>
              <w:spacing w:after="0" w:line="240" w:lineRule="auto"/>
              <w:rPr>
                <w:rFonts w:cs="Calibri"/>
                <w:b/>
                <w:lang w:eastAsia="en-GB"/>
              </w:rPr>
            </w:pPr>
          </w:p>
          <w:p w14:paraId="11719F3A" w14:textId="77777777" w:rsidR="00576576" w:rsidRPr="00197760" w:rsidRDefault="00576576" w:rsidP="0061563C">
            <w:pPr>
              <w:spacing w:after="0" w:line="240" w:lineRule="auto"/>
              <w:rPr>
                <w:rFonts w:cs="Calibri"/>
                <w:b/>
                <w:lang w:eastAsia="en-GB"/>
              </w:rPr>
            </w:pPr>
          </w:p>
          <w:p w14:paraId="0DF0CEE9" w14:textId="77777777" w:rsidR="00576576" w:rsidRPr="00197760" w:rsidRDefault="00576576" w:rsidP="0061563C">
            <w:pPr>
              <w:spacing w:after="0" w:line="240" w:lineRule="auto"/>
              <w:rPr>
                <w:rFonts w:cs="Calibri"/>
                <w:b/>
                <w:lang w:eastAsia="en-GB"/>
              </w:rPr>
            </w:pPr>
          </w:p>
          <w:p w14:paraId="7A3CEA8F" w14:textId="77777777" w:rsidR="00576576" w:rsidRPr="00197760" w:rsidRDefault="00576576" w:rsidP="0061563C">
            <w:pPr>
              <w:spacing w:after="0" w:line="240" w:lineRule="auto"/>
              <w:rPr>
                <w:rFonts w:cs="Calibri"/>
                <w:b/>
                <w:lang w:eastAsia="en-GB"/>
              </w:rPr>
            </w:pPr>
          </w:p>
          <w:p w14:paraId="62BAA29E" w14:textId="77777777" w:rsidR="00576576" w:rsidRPr="00197760" w:rsidRDefault="00576576" w:rsidP="0061563C">
            <w:pPr>
              <w:spacing w:after="0" w:line="240" w:lineRule="auto"/>
              <w:rPr>
                <w:rFonts w:cs="Calibri"/>
                <w:b/>
                <w:lang w:eastAsia="en-GB"/>
              </w:rPr>
            </w:pPr>
          </w:p>
          <w:p w14:paraId="17901677" w14:textId="77777777" w:rsidR="00576576" w:rsidRPr="00197760" w:rsidRDefault="00576576" w:rsidP="0061563C">
            <w:pPr>
              <w:spacing w:after="0" w:line="240" w:lineRule="auto"/>
              <w:rPr>
                <w:rFonts w:cs="Calibri"/>
                <w:b/>
                <w:lang w:eastAsia="en-GB"/>
              </w:rPr>
            </w:pPr>
          </w:p>
          <w:p w14:paraId="16801A71" w14:textId="77777777" w:rsidR="00576576" w:rsidRPr="00197760" w:rsidRDefault="00576576" w:rsidP="0061563C">
            <w:pPr>
              <w:spacing w:after="0" w:line="240" w:lineRule="auto"/>
              <w:rPr>
                <w:rFonts w:cs="Calibri"/>
                <w:b/>
                <w:lang w:eastAsia="en-GB"/>
              </w:rPr>
            </w:pPr>
          </w:p>
          <w:p w14:paraId="5DA36584" w14:textId="77777777" w:rsidR="00576576" w:rsidRPr="00197760" w:rsidRDefault="00576576" w:rsidP="0061563C">
            <w:pPr>
              <w:spacing w:after="0" w:line="240" w:lineRule="auto"/>
              <w:rPr>
                <w:rFonts w:cs="Calibri"/>
                <w:b/>
                <w:lang w:eastAsia="en-GB"/>
              </w:rPr>
            </w:pPr>
          </w:p>
          <w:p w14:paraId="6CAC6849" w14:textId="77777777" w:rsidR="00576576" w:rsidRPr="00197760" w:rsidRDefault="00576576" w:rsidP="0061563C">
            <w:pPr>
              <w:spacing w:after="0" w:line="240" w:lineRule="auto"/>
              <w:rPr>
                <w:rFonts w:cs="Calibri"/>
                <w:b/>
                <w:lang w:eastAsia="en-GB"/>
              </w:rPr>
            </w:pPr>
          </w:p>
          <w:p w14:paraId="07E1C007" w14:textId="77777777" w:rsidR="00576576" w:rsidRPr="00197760" w:rsidRDefault="00576576" w:rsidP="0061563C">
            <w:pPr>
              <w:spacing w:after="0" w:line="240" w:lineRule="auto"/>
              <w:rPr>
                <w:rFonts w:cs="Calibri"/>
                <w:b/>
                <w:lang w:eastAsia="en-GB"/>
              </w:rPr>
            </w:pPr>
          </w:p>
          <w:p w14:paraId="6F1D73DA" w14:textId="3F38FA29" w:rsidR="00576576" w:rsidRPr="00197760" w:rsidRDefault="00576576" w:rsidP="0061563C">
            <w:pPr>
              <w:spacing w:after="0" w:line="240" w:lineRule="auto"/>
              <w:rPr>
                <w:rFonts w:cs="Calibri"/>
                <w:b/>
                <w:lang w:eastAsia="en-GB"/>
              </w:rPr>
            </w:pPr>
          </w:p>
        </w:tc>
      </w:tr>
      <w:tr w:rsidR="00AC08BD" w:rsidRPr="00197760" w14:paraId="624006DC" w14:textId="77777777" w:rsidTr="009462C6">
        <w:tc>
          <w:tcPr>
            <w:tcW w:w="1135" w:type="dxa"/>
            <w:shd w:val="clear" w:color="auto" w:fill="BFBFBF" w:themeFill="background1" w:themeFillShade="BF"/>
          </w:tcPr>
          <w:p w14:paraId="3297DF21" w14:textId="48A9247A" w:rsidR="00AC08BD" w:rsidRPr="00197760" w:rsidRDefault="00BC6C45" w:rsidP="0061563C">
            <w:pPr>
              <w:spacing w:after="0" w:line="240" w:lineRule="auto"/>
              <w:jc w:val="center"/>
              <w:rPr>
                <w:rFonts w:cs="Calibri"/>
                <w:b/>
                <w:lang w:eastAsia="en-GB"/>
              </w:rPr>
            </w:pPr>
            <w:r w:rsidRPr="00197760">
              <w:rPr>
                <w:rFonts w:cs="Calibri"/>
                <w:b/>
                <w:lang w:eastAsia="en-GB"/>
              </w:rPr>
              <w:lastRenderedPageBreak/>
              <w:t>7</w:t>
            </w:r>
            <w:r w:rsidR="00564694" w:rsidRPr="00197760">
              <w:rPr>
                <w:rFonts w:cs="Calibri"/>
                <w:b/>
                <w:lang w:eastAsia="en-GB"/>
              </w:rPr>
              <w:t>.</w:t>
            </w:r>
          </w:p>
        </w:tc>
        <w:tc>
          <w:tcPr>
            <w:tcW w:w="7229" w:type="dxa"/>
            <w:shd w:val="clear" w:color="auto" w:fill="BFBFBF" w:themeFill="background1" w:themeFillShade="BF"/>
          </w:tcPr>
          <w:p w14:paraId="0757B67B" w14:textId="1AD3AB6D" w:rsidR="00AC08BD" w:rsidRPr="00197760" w:rsidRDefault="003134F4" w:rsidP="0061563C">
            <w:pPr>
              <w:spacing w:after="0" w:line="240" w:lineRule="auto"/>
              <w:rPr>
                <w:rFonts w:cs="Calibri"/>
                <w:b/>
                <w:bCs/>
              </w:rPr>
            </w:pPr>
            <w:r w:rsidRPr="00197760">
              <w:rPr>
                <w:rFonts w:cs="Calibri"/>
                <w:b/>
                <w:bCs/>
              </w:rPr>
              <w:t>Performance Management Dashboard</w:t>
            </w:r>
          </w:p>
        </w:tc>
        <w:tc>
          <w:tcPr>
            <w:tcW w:w="992" w:type="dxa"/>
            <w:shd w:val="clear" w:color="auto" w:fill="BFBFBF" w:themeFill="background1" w:themeFillShade="BF"/>
          </w:tcPr>
          <w:p w14:paraId="4B0036B8" w14:textId="77777777" w:rsidR="00AC08BD" w:rsidRPr="00197760" w:rsidRDefault="00AC08BD" w:rsidP="0061563C">
            <w:pPr>
              <w:spacing w:after="0" w:line="240" w:lineRule="auto"/>
              <w:jc w:val="center"/>
              <w:rPr>
                <w:rFonts w:cs="Calibri"/>
                <w:b/>
                <w:lang w:eastAsia="en-GB"/>
              </w:rPr>
            </w:pPr>
          </w:p>
        </w:tc>
      </w:tr>
      <w:tr w:rsidR="00AC08BD" w:rsidRPr="00197760" w14:paraId="20F2FB9C" w14:textId="77777777" w:rsidTr="009462C6">
        <w:tc>
          <w:tcPr>
            <w:tcW w:w="1135" w:type="dxa"/>
          </w:tcPr>
          <w:p w14:paraId="4D5413D7" w14:textId="77777777" w:rsidR="00AC08BD" w:rsidRPr="00197760" w:rsidRDefault="00AC08BD" w:rsidP="0061563C">
            <w:pPr>
              <w:spacing w:after="0" w:line="240" w:lineRule="auto"/>
              <w:jc w:val="center"/>
              <w:rPr>
                <w:rFonts w:cs="Calibri"/>
                <w:lang w:eastAsia="en-GB"/>
              </w:rPr>
            </w:pPr>
          </w:p>
        </w:tc>
        <w:tc>
          <w:tcPr>
            <w:tcW w:w="7229" w:type="dxa"/>
          </w:tcPr>
          <w:p w14:paraId="32DAC589" w14:textId="051BA0E1" w:rsidR="00C239AA" w:rsidRPr="00197760" w:rsidRDefault="00C03DEB" w:rsidP="00C239AA">
            <w:r w:rsidRPr="00197760">
              <w:t xml:space="preserve">PR presented the Performance Management Dashboard highlighting those </w:t>
            </w:r>
            <w:r w:rsidR="007E0819">
              <w:t xml:space="preserve">KPIs </w:t>
            </w:r>
            <w:r w:rsidRPr="00197760">
              <w:t>with an amber or red rating</w:t>
            </w:r>
            <w:r w:rsidR="00C239AA" w:rsidRPr="00197760">
              <w:t>.</w:t>
            </w:r>
          </w:p>
          <w:p w14:paraId="0DD8E786" w14:textId="33EABCE3" w:rsidR="00C239AA" w:rsidRPr="00197760" w:rsidRDefault="00C03DEB" w:rsidP="00C239AA">
            <w:r w:rsidRPr="00197760">
              <w:t xml:space="preserve">The number of participants is amber because despite us having achieved the target, 30% of that number are </w:t>
            </w:r>
            <w:r w:rsidR="00C239AA" w:rsidRPr="00197760">
              <w:t>under 14</w:t>
            </w:r>
            <w:r w:rsidRPr="00197760">
              <w:t>s</w:t>
            </w:r>
            <w:r w:rsidR="00C239AA" w:rsidRPr="00197760">
              <w:t xml:space="preserve"> which Sport England </w:t>
            </w:r>
            <w:r w:rsidR="007E0819">
              <w:t>do not include in their reporting to DCMS</w:t>
            </w:r>
            <w:r w:rsidR="00C239AA" w:rsidRPr="00197760">
              <w:t>.</w:t>
            </w:r>
          </w:p>
          <w:p w14:paraId="5536AF7C" w14:textId="0AF92AB9" w:rsidR="00C239AA" w:rsidRPr="00197760" w:rsidRDefault="00C239AA" w:rsidP="00C239AA">
            <w:r w:rsidRPr="00197760">
              <w:t>T</w:t>
            </w:r>
            <w:r w:rsidR="00C03DEB" w:rsidRPr="00197760">
              <w:t>he next two</w:t>
            </w:r>
            <w:r w:rsidRPr="00197760">
              <w:t xml:space="preserve"> </w:t>
            </w:r>
            <w:r w:rsidR="00C03DEB" w:rsidRPr="00197760">
              <w:t xml:space="preserve">indicators are red due to not having received enough follow up surveys back, but this has been communicated to Sport England who are happy with our progress and have reassured us that we are doing well </w:t>
            </w:r>
            <w:r w:rsidRPr="00197760">
              <w:t>compared to other organisations</w:t>
            </w:r>
            <w:r w:rsidR="007E0819">
              <w:t xml:space="preserve"> using the same measurement approach</w:t>
            </w:r>
            <w:r w:rsidRPr="00197760">
              <w:t>.</w:t>
            </w:r>
          </w:p>
          <w:p w14:paraId="77697AA2" w14:textId="720421D9" w:rsidR="00C239AA" w:rsidRPr="00197760" w:rsidRDefault="000811AC" w:rsidP="00C239AA">
            <w:r w:rsidRPr="00197760">
              <w:t xml:space="preserve">The number of female and BAME </w:t>
            </w:r>
            <w:proofErr w:type="gramStart"/>
            <w:r w:rsidRPr="00197760">
              <w:t>volunteers</w:t>
            </w:r>
            <w:proofErr w:type="gramEnd"/>
            <w:r w:rsidRPr="00197760">
              <w:t xml:space="preserve"> indicator is amber as this programme was slow to get going but is starting to gain momentum and we have no real concerns.  BB enquired as to how we got the numbers up from 20 and 2 (respectively) to 45 and 26, as diversity is an area he has responsibility for in other roles.</w:t>
            </w:r>
          </w:p>
          <w:p w14:paraId="23938509" w14:textId="60D0F069" w:rsidR="000811AC" w:rsidRPr="00197760" w:rsidRDefault="000811AC" w:rsidP="00C239AA">
            <w:pPr>
              <w:rPr>
                <w:b/>
              </w:rPr>
            </w:pPr>
            <w:r w:rsidRPr="00197760">
              <w:rPr>
                <w:b/>
              </w:rPr>
              <w:t xml:space="preserve">Action:  Share </w:t>
            </w:r>
            <w:r w:rsidR="009C4A82" w:rsidRPr="00197760">
              <w:rPr>
                <w:b/>
              </w:rPr>
              <w:t>Sport England volunteering report</w:t>
            </w:r>
            <w:r w:rsidRPr="00197760">
              <w:rPr>
                <w:b/>
              </w:rPr>
              <w:t xml:space="preserve"> with BB.</w:t>
            </w:r>
          </w:p>
          <w:p w14:paraId="2492A173" w14:textId="4F5D2E20" w:rsidR="00C239AA" w:rsidRPr="00197760" w:rsidRDefault="000811AC" w:rsidP="00C239AA">
            <w:r w:rsidRPr="00197760">
              <w:t>The last two amber</w:t>
            </w:r>
            <w:r w:rsidR="007E0819">
              <w:t xml:space="preserve"> indicator</w:t>
            </w:r>
            <w:r w:rsidRPr="00197760">
              <w:t>s relate to training, and we are confident that once the participant figures</w:t>
            </w:r>
            <w:r w:rsidR="007E0819">
              <w:t xml:space="preserve"> and registers</w:t>
            </w:r>
            <w:r w:rsidRPr="00197760">
              <w:t xml:space="preserve"> are updated we will be where we need to be as </w:t>
            </w:r>
            <w:r w:rsidR="00C239AA" w:rsidRPr="00197760">
              <w:t>we know a lot</w:t>
            </w:r>
            <w:r w:rsidRPr="00197760">
              <w:t xml:space="preserve"> of </w:t>
            </w:r>
            <w:r w:rsidR="007E0819">
              <w:t xml:space="preserve">training </w:t>
            </w:r>
            <w:r w:rsidRPr="00197760">
              <w:t xml:space="preserve">activity takes place throughout </w:t>
            </w:r>
            <w:r w:rsidR="007E0819">
              <w:t xml:space="preserve">the </w:t>
            </w:r>
            <w:r w:rsidRPr="00197760">
              <w:t>January</w:t>
            </w:r>
            <w:r w:rsidR="00C239AA" w:rsidRPr="00197760">
              <w:t xml:space="preserve"> </w:t>
            </w:r>
            <w:r w:rsidR="007E0819">
              <w:t>–</w:t>
            </w:r>
            <w:r w:rsidR="00C239AA" w:rsidRPr="00197760">
              <w:t xml:space="preserve"> Mar</w:t>
            </w:r>
            <w:r w:rsidRPr="00197760">
              <w:t>ch</w:t>
            </w:r>
            <w:r w:rsidR="007E0819">
              <w:t xml:space="preserve"> period</w:t>
            </w:r>
            <w:r w:rsidR="00C239AA" w:rsidRPr="00197760">
              <w:t>.</w:t>
            </w:r>
          </w:p>
          <w:p w14:paraId="682DF44D" w14:textId="714F8B14" w:rsidR="00B719D4" w:rsidRPr="00197760" w:rsidRDefault="00E347A8" w:rsidP="00F7015B">
            <w:pPr>
              <w:rPr>
                <w:rFonts w:cs="Calibri"/>
                <w:b/>
              </w:rPr>
            </w:pPr>
            <w:r w:rsidRPr="00197760">
              <w:rPr>
                <w:b/>
              </w:rPr>
              <w:t>The B</w:t>
            </w:r>
            <w:r w:rsidR="0012636A" w:rsidRPr="00197760">
              <w:rPr>
                <w:b/>
              </w:rPr>
              <w:t xml:space="preserve">oard noted the Performance Management </w:t>
            </w:r>
            <w:r w:rsidR="00F7015B" w:rsidRPr="00197760">
              <w:rPr>
                <w:b/>
              </w:rPr>
              <w:t>D</w:t>
            </w:r>
            <w:r w:rsidR="0012636A" w:rsidRPr="00197760">
              <w:rPr>
                <w:b/>
              </w:rPr>
              <w:t>ashboard.</w:t>
            </w:r>
          </w:p>
        </w:tc>
        <w:tc>
          <w:tcPr>
            <w:tcW w:w="992" w:type="dxa"/>
          </w:tcPr>
          <w:p w14:paraId="460222F0" w14:textId="77777777" w:rsidR="00AC08BD" w:rsidRPr="00197760" w:rsidRDefault="00AC08BD" w:rsidP="0061563C">
            <w:pPr>
              <w:spacing w:after="0" w:line="240" w:lineRule="auto"/>
              <w:jc w:val="center"/>
              <w:rPr>
                <w:rFonts w:cs="Calibri"/>
                <w:b/>
                <w:lang w:eastAsia="en-GB"/>
              </w:rPr>
            </w:pPr>
          </w:p>
          <w:p w14:paraId="6FCF207F" w14:textId="77777777" w:rsidR="00FD667C" w:rsidRPr="00197760" w:rsidRDefault="00FD667C" w:rsidP="0061563C">
            <w:pPr>
              <w:spacing w:after="0" w:line="240" w:lineRule="auto"/>
              <w:jc w:val="center"/>
              <w:rPr>
                <w:rFonts w:cs="Calibri"/>
                <w:lang w:eastAsia="en-GB"/>
              </w:rPr>
            </w:pPr>
          </w:p>
          <w:p w14:paraId="3089121D" w14:textId="77777777" w:rsidR="00B719D4" w:rsidRPr="00197760" w:rsidRDefault="00B719D4" w:rsidP="0061563C">
            <w:pPr>
              <w:spacing w:after="0" w:line="240" w:lineRule="auto"/>
              <w:jc w:val="center"/>
              <w:rPr>
                <w:rFonts w:cs="Calibri"/>
                <w:b/>
                <w:lang w:eastAsia="en-GB"/>
              </w:rPr>
            </w:pPr>
          </w:p>
          <w:p w14:paraId="5143BFED" w14:textId="77777777" w:rsidR="00B719D4" w:rsidRPr="00197760" w:rsidRDefault="00B719D4" w:rsidP="0061563C">
            <w:pPr>
              <w:spacing w:after="0" w:line="240" w:lineRule="auto"/>
              <w:jc w:val="center"/>
              <w:rPr>
                <w:rFonts w:cs="Calibri"/>
                <w:b/>
                <w:lang w:eastAsia="en-GB"/>
              </w:rPr>
            </w:pPr>
          </w:p>
          <w:p w14:paraId="2F26CDC0" w14:textId="77777777" w:rsidR="000811AC" w:rsidRPr="00197760" w:rsidRDefault="000811AC" w:rsidP="0061563C">
            <w:pPr>
              <w:spacing w:after="0" w:line="240" w:lineRule="auto"/>
              <w:jc w:val="center"/>
              <w:rPr>
                <w:rFonts w:cs="Calibri"/>
                <w:b/>
                <w:lang w:eastAsia="en-GB"/>
              </w:rPr>
            </w:pPr>
          </w:p>
          <w:p w14:paraId="7EB012BE" w14:textId="77777777" w:rsidR="000811AC" w:rsidRPr="00197760" w:rsidRDefault="000811AC" w:rsidP="0061563C">
            <w:pPr>
              <w:spacing w:after="0" w:line="240" w:lineRule="auto"/>
              <w:jc w:val="center"/>
              <w:rPr>
                <w:rFonts w:cs="Calibri"/>
                <w:b/>
                <w:lang w:eastAsia="en-GB"/>
              </w:rPr>
            </w:pPr>
          </w:p>
          <w:p w14:paraId="43CBF49D" w14:textId="77777777" w:rsidR="000811AC" w:rsidRPr="00197760" w:rsidRDefault="000811AC" w:rsidP="0061563C">
            <w:pPr>
              <w:spacing w:after="0" w:line="240" w:lineRule="auto"/>
              <w:jc w:val="center"/>
              <w:rPr>
                <w:rFonts w:cs="Calibri"/>
                <w:b/>
                <w:lang w:eastAsia="en-GB"/>
              </w:rPr>
            </w:pPr>
          </w:p>
          <w:p w14:paraId="027412F7" w14:textId="77777777" w:rsidR="000811AC" w:rsidRPr="00197760" w:rsidRDefault="000811AC" w:rsidP="0061563C">
            <w:pPr>
              <w:spacing w:after="0" w:line="240" w:lineRule="auto"/>
              <w:jc w:val="center"/>
              <w:rPr>
                <w:rFonts w:cs="Calibri"/>
                <w:b/>
                <w:lang w:eastAsia="en-GB"/>
              </w:rPr>
            </w:pPr>
          </w:p>
          <w:p w14:paraId="3A083EBC" w14:textId="77777777" w:rsidR="000811AC" w:rsidRPr="00197760" w:rsidRDefault="000811AC" w:rsidP="0061563C">
            <w:pPr>
              <w:spacing w:after="0" w:line="240" w:lineRule="auto"/>
              <w:jc w:val="center"/>
              <w:rPr>
                <w:rFonts w:cs="Calibri"/>
                <w:b/>
                <w:lang w:eastAsia="en-GB"/>
              </w:rPr>
            </w:pPr>
          </w:p>
          <w:p w14:paraId="695B8432" w14:textId="77777777" w:rsidR="000811AC" w:rsidRPr="00197760" w:rsidRDefault="000811AC" w:rsidP="0061563C">
            <w:pPr>
              <w:spacing w:after="0" w:line="240" w:lineRule="auto"/>
              <w:jc w:val="center"/>
              <w:rPr>
                <w:rFonts w:cs="Calibri"/>
                <w:b/>
                <w:lang w:eastAsia="en-GB"/>
              </w:rPr>
            </w:pPr>
          </w:p>
          <w:p w14:paraId="76EB5118" w14:textId="77777777" w:rsidR="000811AC" w:rsidRPr="00197760" w:rsidRDefault="000811AC" w:rsidP="0061563C">
            <w:pPr>
              <w:spacing w:after="0" w:line="240" w:lineRule="auto"/>
              <w:jc w:val="center"/>
              <w:rPr>
                <w:rFonts w:cs="Calibri"/>
                <w:b/>
                <w:lang w:eastAsia="en-GB"/>
              </w:rPr>
            </w:pPr>
          </w:p>
          <w:p w14:paraId="3C930B3E" w14:textId="77777777" w:rsidR="000811AC" w:rsidRPr="00197760" w:rsidRDefault="000811AC" w:rsidP="0061563C">
            <w:pPr>
              <w:spacing w:after="0" w:line="240" w:lineRule="auto"/>
              <w:jc w:val="center"/>
              <w:rPr>
                <w:rFonts w:cs="Calibri"/>
                <w:b/>
                <w:lang w:eastAsia="en-GB"/>
              </w:rPr>
            </w:pPr>
          </w:p>
          <w:p w14:paraId="7023175F" w14:textId="77777777" w:rsidR="000811AC" w:rsidRPr="00197760" w:rsidRDefault="000811AC" w:rsidP="0061563C">
            <w:pPr>
              <w:spacing w:after="0" w:line="240" w:lineRule="auto"/>
              <w:jc w:val="center"/>
              <w:rPr>
                <w:rFonts w:cs="Calibri"/>
                <w:b/>
                <w:lang w:eastAsia="en-GB"/>
              </w:rPr>
            </w:pPr>
          </w:p>
          <w:p w14:paraId="0D448D27" w14:textId="77777777" w:rsidR="000811AC" w:rsidRPr="00197760" w:rsidRDefault="000811AC" w:rsidP="0061563C">
            <w:pPr>
              <w:spacing w:after="0" w:line="240" w:lineRule="auto"/>
              <w:jc w:val="center"/>
              <w:rPr>
                <w:rFonts w:cs="Calibri"/>
                <w:b/>
                <w:lang w:eastAsia="en-GB"/>
              </w:rPr>
            </w:pPr>
          </w:p>
          <w:p w14:paraId="19E7CB8A" w14:textId="77777777" w:rsidR="000811AC" w:rsidRPr="00197760" w:rsidRDefault="000811AC" w:rsidP="0061563C">
            <w:pPr>
              <w:spacing w:after="0" w:line="240" w:lineRule="auto"/>
              <w:jc w:val="center"/>
              <w:rPr>
                <w:rFonts w:cs="Calibri"/>
                <w:b/>
                <w:lang w:eastAsia="en-GB"/>
              </w:rPr>
            </w:pPr>
          </w:p>
          <w:p w14:paraId="6C7833B6" w14:textId="77777777" w:rsidR="000811AC" w:rsidRPr="00197760" w:rsidRDefault="000811AC" w:rsidP="0061563C">
            <w:pPr>
              <w:spacing w:after="0" w:line="240" w:lineRule="auto"/>
              <w:jc w:val="center"/>
              <w:rPr>
                <w:rFonts w:cs="Calibri"/>
                <w:b/>
                <w:lang w:eastAsia="en-GB"/>
              </w:rPr>
            </w:pPr>
          </w:p>
          <w:p w14:paraId="5A64D15D" w14:textId="77777777" w:rsidR="000811AC" w:rsidRPr="00197760" w:rsidRDefault="000811AC" w:rsidP="0061563C">
            <w:pPr>
              <w:spacing w:after="0" w:line="240" w:lineRule="auto"/>
              <w:jc w:val="center"/>
              <w:rPr>
                <w:rFonts w:cs="Calibri"/>
                <w:b/>
                <w:lang w:eastAsia="en-GB"/>
              </w:rPr>
            </w:pPr>
          </w:p>
          <w:p w14:paraId="68C0CD8D" w14:textId="77777777" w:rsidR="000811AC" w:rsidRPr="00197760" w:rsidRDefault="000811AC" w:rsidP="0061563C">
            <w:pPr>
              <w:spacing w:after="0" w:line="240" w:lineRule="auto"/>
              <w:jc w:val="center"/>
              <w:rPr>
                <w:rFonts w:cs="Calibri"/>
                <w:b/>
                <w:lang w:eastAsia="en-GB"/>
              </w:rPr>
            </w:pPr>
          </w:p>
          <w:p w14:paraId="479A8239" w14:textId="77777777" w:rsidR="000811AC" w:rsidRPr="00197760" w:rsidRDefault="000811AC" w:rsidP="0061563C">
            <w:pPr>
              <w:spacing w:after="0" w:line="240" w:lineRule="auto"/>
              <w:jc w:val="center"/>
              <w:rPr>
                <w:rFonts w:cs="Calibri"/>
                <w:b/>
                <w:lang w:eastAsia="en-GB"/>
              </w:rPr>
            </w:pPr>
          </w:p>
          <w:p w14:paraId="5B03196B" w14:textId="0D82A30C" w:rsidR="000811AC" w:rsidRPr="00197760" w:rsidRDefault="000811AC" w:rsidP="0061563C">
            <w:pPr>
              <w:spacing w:after="0" w:line="240" w:lineRule="auto"/>
              <w:jc w:val="center"/>
              <w:rPr>
                <w:rFonts w:cs="Calibri"/>
                <w:b/>
                <w:lang w:eastAsia="en-GB"/>
              </w:rPr>
            </w:pPr>
            <w:r w:rsidRPr="00197760">
              <w:rPr>
                <w:rFonts w:cs="Calibri"/>
                <w:b/>
                <w:lang w:eastAsia="en-GB"/>
              </w:rPr>
              <w:t>ML</w:t>
            </w:r>
          </w:p>
        </w:tc>
      </w:tr>
      <w:tr w:rsidR="00AC08BD" w:rsidRPr="00197760" w14:paraId="02C6837A" w14:textId="77777777" w:rsidTr="009462C6">
        <w:tc>
          <w:tcPr>
            <w:tcW w:w="1135" w:type="dxa"/>
            <w:shd w:val="clear" w:color="auto" w:fill="BFBFBF" w:themeFill="background1" w:themeFillShade="BF"/>
          </w:tcPr>
          <w:p w14:paraId="24AB4C11" w14:textId="6D635FD7" w:rsidR="00AC08BD" w:rsidRPr="00197760" w:rsidRDefault="00BC6C45" w:rsidP="0061563C">
            <w:pPr>
              <w:spacing w:after="0" w:line="240" w:lineRule="auto"/>
              <w:jc w:val="center"/>
              <w:rPr>
                <w:rFonts w:cs="Calibri"/>
                <w:b/>
                <w:lang w:eastAsia="en-GB"/>
              </w:rPr>
            </w:pPr>
            <w:r w:rsidRPr="00197760">
              <w:rPr>
                <w:rFonts w:cs="Calibri"/>
                <w:b/>
                <w:lang w:eastAsia="en-GB"/>
              </w:rPr>
              <w:t>8</w:t>
            </w:r>
            <w:r w:rsidR="00564694" w:rsidRPr="00197760">
              <w:rPr>
                <w:rFonts w:cs="Calibri"/>
                <w:b/>
                <w:lang w:eastAsia="en-GB"/>
              </w:rPr>
              <w:t>.</w:t>
            </w:r>
          </w:p>
        </w:tc>
        <w:tc>
          <w:tcPr>
            <w:tcW w:w="7229" w:type="dxa"/>
            <w:shd w:val="clear" w:color="auto" w:fill="BFBFBF" w:themeFill="background1" w:themeFillShade="BF"/>
          </w:tcPr>
          <w:p w14:paraId="5A91EB16" w14:textId="7BB5B62E" w:rsidR="00AC08BD" w:rsidRPr="00197760" w:rsidRDefault="00BC6C45" w:rsidP="0061563C">
            <w:pPr>
              <w:spacing w:after="0" w:line="240" w:lineRule="auto"/>
              <w:rPr>
                <w:rFonts w:cs="Calibri"/>
                <w:b/>
                <w:bCs/>
              </w:rPr>
            </w:pPr>
            <w:r w:rsidRPr="00197760">
              <w:rPr>
                <w:rFonts w:cs="Calibri"/>
                <w:b/>
                <w:bCs/>
              </w:rPr>
              <w:t>Risk Register</w:t>
            </w:r>
          </w:p>
        </w:tc>
        <w:tc>
          <w:tcPr>
            <w:tcW w:w="992" w:type="dxa"/>
            <w:shd w:val="clear" w:color="auto" w:fill="BFBFBF" w:themeFill="background1" w:themeFillShade="BF"/>
          </w:tcPr>
          <w:p w14:paraId="2AF48CB3" w14:textId="77777777" w:rsidR="00AC08BD" w:rsidRPr="00197760" w:rsidRDefault="00AC08BD" w:rsidP="0061563C">
            <w:pPr>
              <w:spacing w:after="0" w:line="240" w:lineRule="auto"/>
              <w:jc w:val="center"/>
              <w:rPr>
                <w:rFonts w:cs="Calibri"/>
                <w:b/>
                <w:lang w:eastAsia="en-GB"/>
              </w:rPr>
            </w:pPr>
          </w:p>
        </w:tc>
      </w:tr>
      <w:tr w:rsidR="00AC08BD" w:rsidRPr="00197760" w14:paraId="59A317E4" w14:textId="77777777" w:rsidTr="009462C6">
        <w:tc>
          <w:tcPr>
            <w:tcW w:w="1135" w:type="dxa"/>
          </w:tcPr>
          <w:p w14:paraId="14AE87A2" w14:textId="77777777" w:rsidR="00AC08BD" w:rsidRPr="00197760" w:rsidRDefault="00AC08BD" w:rsidP="0061563C">
            <w:pPr>
              <w:spacing w:after="0" w:line="240" w:lineRule="auto"/>
              <w:jc w:val="center"/>
              <w:rPr>
                <w:rFonts w:cs="Calibri"/>
                <w:lang w:eastAsia="en-GB"/>
              </w:rPr>
            </w:pPr>
          </w:p>
        </w:tc>
        <w:tc>
          <w:tcPr>
            <w:tcW w:w="7229" w:type="dxa"/>
          </w:tcPr>
          <w:p w14:paraId="479D711E" w14:textId="6B968B0C" w:rsidR="00C239AA" w:rsidRPr="00197760" w:rsidRDefault="00E347A8" w:rsidP="00C239AA">
            <w:r w:rsidRPr="00197760">
              <w:t>The members reviewed the standing r</w:t>
            </w:r>
            <w:r w:rsidR="00C239AA" w:rsidRPr="00197760">
              <w:t>isk register</w:t>
            </w:r>
            <w:r w:rsidRPr="00197760">
              <w:t xml:space="preserve"> and DC explained that the coronavirus risk assessment presented earlier in the meeting will be merged with this going forwards.</w:t>
            </w:r>
          </w:p>
          <w:p w14:paraId="7E0978FE" w14:textId="762B1F91" w:rsidR="00C239AA" w:rsidRPr="00197760" w:rsidRDefault="00E347A8" w:rsidP="00C239AA">
            <w:r w:rsidRPr="00197760">
              <w:t>MB agreed</w:t>
            </w:r>
            <w:r w:rsidR="00C239AA" w:rsidRPr="00197760">
              <w:t xml:space="preserve"> that the issues we’re dealing wit</w:t>
            </w:r>
            <w:r w:rsidRPr="00197760">
              <w:t>h at the moment take precedence over those that we manage on a day-to-day basis.</w:t>
            </w:r>
          </w:p>
          <w:p w14:paraId="5D49A508" w14:textId="613DD548" w:rsidR="0061563C" w:rsidRPr="00197760" w:rsidRDefault="0012636A" w:rsidP="00E347A8">
            <w:r w:rsidRPr="00197760">
              <w:rPr>
                <w:b/>
              </w:rPr>
              <w:t xml:space="preserve">The </w:t>
            </w:r>
            <w:r w:rsidR="00E75855" w:rsidRPr="00197760">
              <w:rPr>
                <w:b/>
              </w:rPr>
              <w:t>B</w:t>
            </w:r>
            <w:r w:rsidRPr="00197760">
              <w:rPr>
                <w:b/>
              </w:rPr>
              <w:t xml:space="preserve">oard </w:t>
            </w:r>
            <w:r w:rsidR="009C4A82" w:rsidRPr="00197760">
              <w:rPr>
                <w:b/>
              </w:rPr>
              <w:t>noted the risk r</w:t>
            </w:r>
            <w:r w:rsidR="00C239AA" w:rsidRPr="00197760">
              <w:rPr>
                <w:b/>
              </w:rPr>
              <w:t>egister</w:t>
            </w:r>
            <w:r w:rsidRPr="00197760">
              <w:rPr>
                <w:b/>
              </w:rPr>
              <w:t>.</w:t>
            </w:r>
          </w:p>
        </w:tc>
        <w:tc>
          <w:tcPr>
            <w:tcW w:w="992" w:type="dxa"/>
          </w:tcPr>
          <w:p w14:paraId="6D4CFC3F" w14:textId="77777777" w:rsidR="00E62F0F" w:rsidRPr="00197760" w:rsidRDefault="00E62F0F" w:rsidP="0061563C">
            <w:pPr>
              <w:spacing w:after="0" w:line="240" w:lineRule="auto"/>
              <w:jc w:val="center"/>
              <w:rPr>
                <w:rFonts w:cs="Calibri"/>
                <w:b/>
                <w:lang w:eastAsia="en-GB"/>
              </w:rPr>
            </w:pPr>
          </w:p>
          <w:p w14:paraId="3AF05F33" w14:textId="77777777" w:rsidR="00A5491E" w:rsidRPr="00197760" w:rsidRDefault="00A5491E" w:rsidP="0061563C">
            <w:pPr>
              <w:spacing w:after="0" w:line="240" w:lineRule="auto"/>
              <w:rPr>
                <w:rFonts w:cs="Calibri"/>
                <w:b/>
                <w:lang w:eastAsia="en-GB"/>
              </w:rPr>
            </w:pPr>
          </w:p>
          <w:p w14:paraId="3280FCDF" w14:textId="77777777" w:rsidR="00A5491E" w:rsidRPr="00197760" w:rsidRDefault="00A5491E" w:rsidP="0061563C">
            <w:pPr>
              <w:spacing w:after="0" w:line="240" w:lineRule="auto"/>
              <w:rPr>
                <w:rFonts w:cs="Calibri"/>
                <w:b/>
                <w:lang w:eastAsia="en-GB"/>
              </w:rPr>
            </w:pPr>
          </w:p>
          <w:p w14:paraId="1971CC95" w14:textId="77777777" w:rsidR="00A5491E" w:rsidRPr="00197760" w:rsidRDefault="00A5491E" w:rsidP="0061563C">
            <w:pPr>
              <w:spacing w:after="0" w:line="240" w:lineRule="auto"/>
              <w:rPr>
                <w:rFonts w:cs="Calibri"/>
                <w:b/>
                <w:lang w:eastAsia="en-GB"/>
              </w:rPr>
            </w:pPr>
          </w:p>
          <w:p w14:paraId="3DC2343D" w14:textId="77777777" w:rsidR="00A5491E" w:rsidRPr="00197760" w:rsidRDefault="00A5491E" w:rsidP="0061563C">
            <w:pPr>
              <w:spacing w:after="0" w:line="240" w:lineRule="auto"/>
              <w:rPr>
                <w:rFonts w:cs="Calibri"/>
                <w:b/>
                <w:lang w:eastAsia="en-GB"/>
              </w:rPr>
            </w:pPr>
          </w:p>
          <w:p w14:paraId="1B43CFBF" w14:textId="77777777" w:rsidR="00D451A3" w:rsidRPr="00197760" w:rsidRDefault="00D451A3" w:rsidP="0061563C">
            <w:pPr>
              <w:spacing w:after="0" w:line="240" w:lineRule="auto"/>
              <w:rPr>
                <w:rFonts w:cs="Calibri"/>
                <w:b/>
                <w:lang w:eastAsia="en-GB"/>
              </w:rPr>
            </w:pPr>
          </w:p>
          <w:p w14:paraId="0BF1E321" w14:textId="1C49E117" w:rsidR="00545558" w:rsidRPr="00197760" w:rsidRDefault="00545558" w:rsidP="0061563C">
            <w:pPr>
              <w:spacing w:after="0" w:line="240" w:lineRule="auto"/>
              <w:rPr>
                <w:rFonts w:cs="Calibri"/>
                <w:b/>
                <w:lang w:eastAsia="en-GB"/>
              </w:rPr>
            </w:pPr>
          </w:p>
        </w:tc>
      </w:tr>
      <w:tr w:rsidR="00AC08BD" w:rsidRPr="00197760" w14:paraId="4CFF1B6A" w14:textId="77777777" w:rsidTr="009462C6">
        <w:tc>
          <w:tcPr>
            <w:tcW w:w="1135" w:type="dxa"/>
            <w:shd w:val="clear" w:color="auto" w:fill="BFBFBF" w:themeFill="background1" w:themeFillShade="BF"/>
          </w:tcPr>
          <w:p w14:paraId="60D87ACA" w14:textId="6644244C" w:rsidR="00AC08BD" w:rsidRPr="00197760" w:rsidRDefault="00BC6C45" w:rsidP="0061563C">
            <w:pPr>
              <w:spacing w:after="0" w:line="240" w:lineRule="auto"/>
              <w:jc w:val="center"/>
              <w:rPr>
                <w:rFonts w:cs="Calibri"/>
                <w:b/>
                <w:lang w:eastAsia="en-GB"/>
              </w:rPr>
            </w:pPr>
            <w:r w:rsidRPr="00197760">
              <w:rPr>
                <w:rFonts w:cs="Calibri"/>
                <w:b/>
                <w:lang w:eastAsia="en-GB"/>
              </w:rPr>
              <w:t>9</w:t>
            </w:r>
            <w:r w:rsidR="00333642" w:rsidRPr="00197760">
              <w:rPr>
                <w:rFonts w:cs="Calibri"/>
                <w:b/>
                <w:lang w:eastAsia="en-GB"/>
              </w:rPr>
              <w:t>.</w:t>
            </w:r>
          </w:p>
        </w:tc>
        <w:tc>
          <w:tcPr>
            <w:tcW w:w="7229" w:type="dxa"/>
            <w:shd w:val="clear" w:color="auto" w:fill="BFBFBF" w:themeFill="background1" w:themeFillShade="BF"/>
          </w:tcPr>
          <w:p w14:paraId="6BEB85FA" w14:textId="5FC689AA" w:rsidR="00AC08BD" w:rsidRPr="00197760" w:rsidRDefault="00C4500F" w:rsidP="0061563C">
            <w:pPr>
              <w:spacing w:after="0" w:line="240" w:lineRule="auto"/>
              <w:rPr>
                <w:rFonts w:cs="Calibri"/>
                <w:b/>
                <w:bCs/>
              </w:rPr>
            </w:pPr>
            <w:r w:rsidRPr="00197760">
              <w:rPr>
                <w:rFonts w:cs="Calibri"/>
                <w:b/>
                <w:bCs/>
              </w:rPr>
              <w:t>Actions and Minutes from last meeting</w:t>
            </w:r>
          </w:p>
        </w:tc>
        <w:tc>
          <w:tcPr>
            <w:tcW w:w="992" w:type="dxa"/>
            <w:shd w:val="clear" w:color="auto" w:fill="BFBFBF" w:themeFill="background1" w:themeFillShade="BF"/>
          </w:tcPr>
          <w:p w14:paraId="457FA58E" w14:textId="77777777" w:rsidR="00AC08BD" w:rsidRPr="00197760" w:rsidRDefault="00AC08BD" w:rsidP="0061563C">
            <w:pPr>
              <w:spacing w:after="0" w:line="240" w:lineRule="auto"/>
              <w:jc w:val="center"/>
              <w:rPr>
                <w:rFonts w:cs="Calibri"/>
                <w:b/>
                <w:lang w:eastAsia="en-GB"/>
              </w:rPr>
            </w:pPr>
          </w:p>
        </w:tc>
      </w:tr>
      <w:tr w:rsidR="00AC08BD" w:rsidRPr="00197760" w14:paraId="2B88F53F" w14:textId="77777777" w:rsidTr="009462C6">
        <w:tc>
          <w:tcPr>
            <w:tcW w:w="1135" w:type="dxa"/>
          </w:tcPr>
          <w:p w14:paraId="71CBA1BF" w14:textId="77777777" w:rsidR="00AC08BD" w:rsidRPr="00197760" w:rsidRDefault="00AC08BD" w:rsidP="0061563C">
            <w:pPr>
              <w:spacing w:after="0" w:line="240" w:lineRule="auto"/>
              <w:jc w:val="center"/>
              <w:rPr>
                <w:rFonts w:cs="Calibri"/>
                <w:lang w:eastAsia="en-GB"/>
              </w:rPr>
            </w:pPr>
          </w:p>
        </w:tc>
        <w:tc>
          <w:tcPr>
            <w:tcW w:w="7229" w:type="dxa"/>
          </w:tcPr>
          <w:p w14:paraId="478D63C9" w14:textId="77777777" w:rsidR="002C349E" w:rsidRPr="00197760" w:rsidRDefault="00C239AA" w:rsidP="00C239AA">
            <w:r w:rsidRPr="00197760">
              <w:t>The Board noted the minutes and actions from the last meeting</w:t>
            </w:r>
            <w:r w:rsidR="002C349E" w:rsidRPr="00197760">
              <w:t>.</w:t>
            </w:r>
          </w:p>
          <w:p w14:paraId="3CBC6DAE" w14:textId="7A342245" w:rsidR="00C239AA" w:rsidRPr="00197760" w:rsidRDefault="007E0819" w:rsidP="00C239AA">
            <w:r>
              <w:t>ML</w:t>
            </w:r>
            <w:r w:rsidR="002C349E" w:rsidRPr="00197760">
              <w:t xml:space="preserve"> updated the members that </w:t>
            </w:r>
            <w:r w:rsidR="00C239AA" w:rsidRPr="00197760">
              <w:t>Sport</w:t>
            </w:r>
            <w:r w:rsidR="002C349E" w:rsidRPr="00197760">
              <w:t xml:space="preserve"> </w:t>
            </w:r>
            <w:r>
              <w:t>Wales</w:t>
            </w:r>
            <w:r w:rsidR="002C349E" w:rsidRPr="00197760">
              <w:t xml:space="preserve"> have reversed their </w:t>
            </w:r>
            <w:r w:rsidR="00C239AA" w:rsidRPr="00197760">
              <w:t>decision</w:t>
            </w:r>
            <w:r w:rsidR="002C349E" w:rsidRPr="00197760">
              <w:t xml:space="preserve"> and we will no longer be </w:t>
            </w:r>
            <w:r>
              <w:t>asked to host</w:t>
            </w:r>
            <w:r w:rsidR="002C349E" w:rsidRPr="00197760">
              <w:t xml:space="preserve"> the BAME Sport </w:t>
            </w:r>
            <w:proofErr w:type="spellStart"/>
            <w:r w:rsidR="002C349E" w:rsidRPr="00197760">
              <w:t>Cymru</w:t>
            </w:r>
            <w:proofErr w:type="spellEnd"/>
            <w:r w:rsidR="002C349E" w:rsidRPr="00197760">
              <w:t xml:space="preserve"> programme although</w:t>
            </w:r>
            <w:r w:rsidR="00C239AA" w:rsidRPr="00197760">
              <w:t xml:space="preserve"> we may </w:t>
            </w:r>
            <w:r w:rsidR="002C349E" w:rsidRPr="00197760">
              <w:t xml:space="preserve">still </w:t>
            </w:r>
            <w:r w:rsidR="00C239AA" w:rsidRPr="00197760">
              <w:t>be getting involved</w:t>
            </w:r>
            <w:r>
              <w:t xml:space="preserve"> as a partner organisation</w:t>
            </w:r>
            <w:r w:rsidR="00C239AA" w:rsidRPr="00197760">
              <w:t>.</w:t>
            </w:r>
          </w:p>
          <w:p w14:paraId="7857817E" w14:textId="0DF21FC8" w:rsidR="00CF065E" w:rsidRPr="00197760" w:rsidRDefault="002C349E" w:rsidP="00CF065E">
            <w:r w:rsidRPr="00197760">
              <w:t>ML added that Welsh government have responded to say that whilst they do not have any funding to offer us at present they do recognise the value in the work that we are doing and have asked for a meeting with JC and ML. This is scheduled for 14</w:t>
            </w:r>
            <w:r w:rsidRPr="00197760">
              <w:rPr>
                <w:vertAlign w:val="superscript"/>
              </w:rPr>
              <w:t>th</w:t>
            </w:r>
            <w:r w:rsidRPr="00197760">
              <w:t xml:space="preserve"> May.</w:t>
            </w:r>
          </w:p>
          <w:p w14:paraId="4871B6A0" w14:textId="77777777" w:rsidR="00545558" w:rsidRPr="00197760" w:rsidRDefault="00CF065E" w:rsidP="00C239AA">
            <w:pPr>
              <w:spacing w:after="0"/>
              <w:rPr>
                <w:b/>
                <w:bCs/>
              </w:rPr>
            </w:pPr>
            <w:r w:rsidRPr="00197760">
              <w:rPr>
                <w:b/>
                <w:bCs/>
              </w:rPr>
              <w:t xml:space="preserve">The Board approved the minutes of the meeting held on </w:t>
            </w:r>
            <w:r w:rsidR="00F7015B" w:rsidRPr="00197760">
              <w:rPr>
                <w:b/>
                <w:bCs/>
              </w:rPr>
              <w:t>1</w:t>
            </w:r>
            <w:r w:rsidR="00C239AA" w:rsidRPr="00197760">
              <w:rPr>
                <w:b/>
                <w:bCs/>
              </w:rPr>
              <w:t>1</w:t>
            </w:r>
            <w:r w:rsidR="00F7015B" w:rsidRPr="00197760">
              <w:rPr>
                <w:b/>
                <w:bCs/>
                <w:vertAlign w:val="superscript"/>
              </w:rPr>
              <w:t>th</w:t>
            </w:r>
            <w:r w:rsidR="00F7015B" w:rsidRPr="00197760">
              <w:rPr>
                <w:b/>
                <w:bCs/>
              </w:rPr>
              <w:t xml:space="preserve"> </w:t>
            </w:r>
            <w:r w:rsidR="00C239AA" w:rsidRPr="00197760">
              <w:rPr>
                <w:b/>
                <w:bCs/>
              </w:rPr>
              <w:t>Decem</w:t>
            </w:r>
            <w:r w:rsidR="00F7015B" w:rsidRPr="00197760">
              <w:rPr>
                <w:b/>
                <w:bCs/>
              </w:rPr>
              <w:t xml:space="preserve">ber </w:t>
            </w:r>
            <w:r w:rsidRPr="00197760">
              <w:rPr>
                <w:b/>
                <w:bCs/>
              </w:rPr>
              <w:t>2019 as an accurate record.</w:t>
            </w:r>
          </w:p>
          <w:p w14:paraId="43F90AE2" w14:textId="51D7AA7C" w:rsidR="00871224" w:rsidRPr="00197760" w:rsidRDefault="00871224" w:rsidP="00C239AA">
            <w:pPr>
              <w:spacing w:after="0"/>
              <w:rPr>
                <w:rFonts w:cs="Calibri"/>
              </w:rPr>
            </w:pPr>
          </w:p>
        </w:tc>
        <w:tc>
          <w:tcPr>
            <w:tcW w:w="992" w:type="dxa"/>
          </w:tcPr>
          <w:p w14:paraId="442348B5" w14:textId="77777777" w:rsidR="00A03A01" w:rsidRPr="00197760" w:rsidRDefault="00A03A01" w:rsidP="0061563C">
            <w:pPr>
              <w:spacing w:after="0" w:line="240" w:lineRule="auto"/>
              <w:jc w:val="center"/>
              <w:rPr>
                <w:rFonts w:cs="Calibri"/>
                <w:b/>
                <w:lang w:eastAsia="en-GB"/>
              </w:rPr>
            </w:pPr>
          </w:p>
          <w:p w14:paraId="42AC9B65" w14:textId="77777777" w:rsidR="00082A63" w:rsidRPr="00197760" w:rsidRDefault="00082A63" w:rsidP="0061563C">
            <w:pPr>
              <w:spacing w:after="0" w:line="240" w:lineRule="auto"/>
              <w:rPr>
                <w:rFonts w:cs="Calibri"/>
                <w:b/>
                <w:lang w:eastAsia="en-GB"/>
              </w:rPr>
            </w:pPr>
          </w:p>
          <w:p w14:paraId="2DE1E76A" w14:textId="77777777" w:rsidR="0018352C" w:rsidRPr="00197760" w:rsidRDefault="0018352C" w:rsidP="0061563C">
            <w:pPr>
              <w:spacing w:after="0" w:line="240" w:lineRule="auto"/>
              <w:rPr>
                <w:rFonts w:cs="Calibri"/>
                <w:b/>
                <w:lang w:eastAsia="en-GB"/>
              </w:rPr>
            </w:pPr>
          </w:p>
          <w:p w14:paraId="3EEB646D" w14:textId="77777777" w:rsidR="0018352C" w:rsidRPr="00197760" w:rsidRDefault="0018352C" w:rsidP="0061563C">
            <w:pPr>
              <w:spacing w:after="0" w:line="240" w:lineRule="auto"/>
              <w:rPr>
                <w:rFonts w:cs="Calibri"/>
                <w:b/>
                <w:lang w:eastAsia="en-GB"/>
              </w:rPr>
            </w:pPr>
          </w:p>
          <w:p w14:paraId="18A921F8" w14:textId="3665D671" w:rsidR="00545558" w:rsidRPr="00197760" w:rsidRDefault="00545558" w:rsidP="0061563C">
            <w:pPr>
              <w:spacing w:after="0" w:line="240" w:lineRule="auto"/>
              <w:rPr>
                <w:rFonts w:cs="Calibri"/>
                <w:b/>
                <w:lang w:eastAsia="en-GB"/>
              </w:rPr>
            </w:pPr>
          </w:p>
        </w:tc>
      </w:tr>
      <w:tr w:rsidR="00A04A80" w:rsidRPr="00197760" w14:paraId="7F70CF1F" w14:textId="77777777" w:rsidTr="009462C6">
        <w:tc>
          <w:tcPr>
            <w:tcW w:w="1135" w:type="dxa"/>
            <w:shd w:val="clear" w:color="auto" w:fill="BFBFBF" w:themeFill="background1" w:themeFillShade="BF"/>
          </w:tcPr>
          <w:p w14:paraId="24EBB5B9" w14:textId="1639F8C7" w:rsidR="00A04A80" w:rsidRPr="00197760" w:rsidRDefault="003F1B40" w:rsidP="0061563C">
            <w:pPr>
              <w:spacing w:after="0" w:line="240" w:lineRule="auto"/>
              <w:jc w:val="center"/>
              <w:rPr>
                <w:rFonts w:cs="Calibri"/>
                <w:b/>
                <w:lang w:eastAsia="en-GB"/>
              </w:rPr>
            </w:pPr>
            <w:r w:rsidRPr="00197760">
              <w:rPr>
                <w:rFonts w:cs="Calibri"/>
                <w:b/>
                <w:lang w:eastAsia="en-GB"/>
              </w:rPr>
              <w:t>1</w:t>
            </w:r>
            <w:r w:rsidR="00BC6C45" w:rsidRPr="00197760">
              <w:rPr>
                <w:rFonts w:cs="Calibri"/>
                <w:b/>
                <w:lang w:eastAsia="en-GB"/>
              </w:rPr>
              <w:t>0</w:t>
            </w:r>
            <w:r w:rsidR="00A04A80" w:rsidRPr="00197760">
              <w:rPr>
                <w:rFonts w:cs="Calibri"/>
                <w:b/>
                <w:lang w:eastAsia="en-GB"/>
              </w:rPr>
              <w:t>.</w:t>
            </w:r>
          </w:p>
        </w:tc>
        <w:tc>
          <w:tcPr>
            <w:tcW w:w="7229" w:type="dxa"/>
            <w:shd w:val="clear" w:color="auto" w:fill="BFBFBF" w:themeFill="background1" w:themeFillShade="BF"/>
          </w:tcPr>
          <w:p w14:paraId="01A73554" w14:textId="786D9304" w:rsidR="00A04A80" w:rsidRPr="00197760" w:rsidRDefault="00042C15" w:rsidP="0061563C">
            <w:pPr>
              <w:spacing w:after="0" w:line="240" w:lineRule="auto"/>
              <w:rPr>
                <w:b/>
                <w:bCs/>
              </w:rPr>
            </w:pPr>
            <w:r w:rsidRPr="00197760">
              <w:rPr>
                <w:b/>
                <w:bCs/>
              </w:rPr>
              <w:t>Fundraising C</w:t>
            </w:r>
            <w:r w:rsidR="005C4D74" w:rsidRPr="00197760">
              <w:rPr>
                <w:b/>
                <w:bCs/>
              </w:rPr>
              <w:t>ommittee R</w:t>
            </w:r>
            <w:r w:rsidRPr="00197760">
              <w:rPr>
                <w:b/>
                <w:bCs/>
              </w:rPr>
              <w:t>eport</w:t>
            </w:r>
          </w:p>
        </w:tc>
        <w:tc>
          <w:tcPr>
            <w:tcW w:w="992" w:type="dxa"/>
            <w:shd w:val="clear" w:color="auto" w:fill="BFBFBF" w:themeFill="background1" w:themeFillShade="BF"/>
          </w:tcPr>
          <w:p w14:paraId="06B5970F" w14:textId="77777777" w:rsidR="00A04A80" w:rsidRPr="00197760" w:rsidRDefault="00A04A80" w:rsidP="0061563C">
            <w:pPr>
              <w:spacing w:after="0" w:line="240" w:lineRule="auto"/>
              <w:jc w:val="center"/>
              <w:rPr>
                <w:rFonts w:cs="Calibri"/>
                <w:b/>
                <w:lang w:eastAsia="en-GB"/>
              </w:rPr>
            </w:pPr>
          </w:p>
        </w:tc>
      </w:tr>
      <w:tr w:rsidR="00A04A80" w:rsidRPr="00197760" w14:paraId="3B3640AF" w14:textId="77777777" w:rsidTr="009462C6">
        <w:tc>
          <w:tcPr>
            <w:tcW w:w="1135" w:type="dxa"/>
            <w:shd w:val="clear" w:color="auto" w:fill="auto"/>
          </w:tcPr>
          <w:p w14:paraId="25C6D834" w14:textId="77777777" w:rsidR="00A04A80" w:rsidRPr="00197760" w:rsidRDefault="00A04A80" w:rsidP="0061563C">
            <w:pPr>
              <w:spacing w:after="0" w:line="240" w:lineRule="auto"/>
              <w:jc w:val="center"/>
              <w:rPr>
                <w:rFonts w:cs="Calibri"/>
                <w:b/>
                <w:lang w:eastAsia="en-GB"/>
              </w:rPr>
            </w:pPr>
          </w:p>
        </w:tc>
        <w:tc>
          <w:tcPr>
            <w:tcW w:w="7229" w:type="dxa"/>
            <w:shd w:val="clear" w:color="auto" w:fill="auto"/>
          </w:tcPr>
          <w:p w14:paraId="032536DC" w14:textId="34F4E743" w:rsidR="00871224" w:rsidRPr="00197760" w:rsidRDefault="00871224" w:rsidP="00871224">
            <w:r w:rsidRPr="00197760">
              <w:t>The members received the report, detailing the items considered at the Fundraising Committee held on 19</w:t>
            </w:r>
            <w:r w:rsidRPr="00197760">
              <w:rPr>
                <w:vertAlign w:val="superscript"/>
              </w:rPr>
              <w:t>th</w:t>
            </w:r>
            <w:r w:rsidRPr="00197760">
              <w:t xml:space="preserve"> February 2020.</w:t>
            </w:r>
          </w:p>
          <w:p w14:paraId="568D3DD7" w14:textId="3D139B51" w:rsidR="00042C15" w:rsidRPr="00197760" w:rsidRDefault="00871224" w:rsidP="00042C15">
            <w:r w:rsidRPr="00197760">
              <w:t>MP briefe</w:t>
            </w:r>
            <w:r w:rsidR="00C239AA" w:rsidRPr="00197760">
              <w:t>d</w:t>
            </w:r>
            <w:r w:rsidRPr="00197760">
              <w:t xml:space="preserve"> the Board on the</w:t>
            </w:r>
            <w:r w:rsidR="00C239AA" w:rsidRPr="00197760">
              <w:t xml:space="preserve"> discussion </w:t>
            </w:r>
            <w:r w:rsidRPr="00197760">
              <w:t xml:space="preserve">that was had about the Business Advisory Board, </w:t>
            </w:r>
            <w:r w:rsidR="00C239AA" w:rsidRPr="00197760">
              <w:t>and how</w:t>
            </w:r>
            <w:r w:rsidRPr="00197760">
              <w:t xml:space="preserve"> whilst it has achieved some positive outcomes it hasn’t turned out to be as effective in fundraising as we had hoped. MP informed the Board of the Fundraising Committee’s intention to explore setting up a new development committee to </w:t>
            </w:r>
            <w:r w:rsidR="007E0819">
              <w:t>fulfil</w:t>
            </w:r>
            <w:r w:rsidRPr="00197760">
              <w:t xml:space="preserve"> tha</w:t>
            </w:r>
            <w:r w:rsidR="00C239AA" w:rsidRPr="00197760">
              <w:t>t role.</w:t>
            </w:r>
          </w:p>
          <w:p w14:paraId="06705380" w14:textId="601332F1" w:rsidR="008A6316" w:rsidRPr="00197760" w:rsidRDefault="008A3DE1" w:rsidP="0061563C">
            <w:pPr>
              <w:spacing w:after="0" w:line="240" w:lineRule="auto"/>
            </w:pPr>
            <w:r w:rsidRPr="00197760">
              <w:rPr>
                <w:b/>
                <w:bCs/>
                <w:u w:color="365F91"/>
              </w:rPr>
              <w:t xml:space="preserve">The Board noted </w:t>
            </w:r>
            <w:r w:rsidR="009C4A82" w:rsidRPr="00197760">
              <w:rPr>
                <w:b/>
                <w:bCs/>
                <w:u w:color="365F91"/>
              </w:rPr>
              <w:t>the Fundraising Committee r</w:t>
            </w:r>
            <w:r w:rsidR="00042C15" w:rsidRPr="00197760">
              <w:rPr>
                <w:b/>
                <w:bCs/>
                <w:u w:color="365F91"/>
              </w:rPr>
              <w:t>eport and minutes of the last meeting</w:t>
            </w:r>
            <w:r w:rsidR="005C4D74" w:rsidRPr="00197760">
              <w:rPr>
                <w:b/>
                <w:bCs/>
                <w:u w:color="365F91"/>
              </w:rPr>
              <w:t>.</w:t>
            </w:r>
          </w:p>
          <w:p w14:paraId="55D98A29" w14:textId="1A6DEED6" w:rsidR="008A6316" w:rsidRPr="00197760" w:rsidRDefault="008A6316" w:rsidP="0061563C">
            <w:pPr>
              <w:spacing w:after="0" w:line="240" w:lineRule="auto"/>
              <w:rPr>
                <w:b/>
              </w:rPr>
            </w:pPr>
          </w:p>
        </w:tc>
        <w:tc>
          <w:tcPr>
            <w:tcW w:w="992" w:type="dxa"/>
            <w:shd w:val="clear" w:color="auto" w:fill="auto"/>
          </w:tcPr>
          <w:p w14:paraId="15961F2A" w14:textId="77777777" w:rsidR="00A04A80" w:rsidRPr="00197760" w:rsidRDefault="00A04A80" w:rsidP="0061563C">
            <w:pPr>
              <w:spacing w:after="0" w:line="240" w:lineRule="auto"/>
              <w:jc w:val="center"/>
              <w:rPr>
                <w:rFonts w:cs="Calibri"/>
                <w:b/>
                <w:lang w:eastAsia="en-GB"/>
              </w:rPr>
            </w:pPr>
          </w:p>
        </w:tc>
      </w:tr>
      <w:tr w:rsidR="00067E43" w:rsidRPr="00197760" w14:paraId="24C6D605" w14:textId="77777777" w:rsidTr="009462C6">
        <w:tc>
          <w:tcPr>
            <w:tcW w:w="1135" w:type="dxa"/>
            <w:shd w:val="clear" w:color="auto" w:fill="BFBFBF" w:themeFill="background1" w:themeFillShade="BF"/>
          </w:tcPr>
          <w:p w14:paraId="2B5C5CC8" w14:textId="5E1DE934" w:rsidR="00067E43" w:rsidRPr="00197760" w:rsidRDefault="00067E43" w:rsidP="0061563C">
            <w:pPr>
              <w:spacing w:after="0" w:line="240" w:lineRule="auto"/>
              <w:jc w:val="center"/>
              <w:rPr>
                <w:rFonts w:cs="Calibri"/>
                <w:b/>
                <w:lang w:eastAsia="en-GB"/>
              </w:rPr>
            </w:pPr>
            <w:r w:rsidRPr="00197760">
              <w:rPr>
                <w:rFonts w:cs="Calibri"/>
                <w:b/>
                <w:lang w:eastAsia="en-GB"/>
              </w:rPr>
              <w:t>1</w:t>
            </w:r>
            <w:r w:rsidR="00BC6C45" w:rsidRPr="00197760">
              <w:rPr>
                <w:rFonts w:cs="Calibri"/>
                <w:b/>
                <w:lang w:eastAsia="en-GB"/>
              </w:rPr>
              <w:t>1</w:t>
            </w:r>
            <w:r w:rsidRPr="00197760">
              <w:rPr>
                <w:rFonts w:cs="Calibri"/>
                <w:b/>
                <w:lang w:eastAsia="en-GB"/>
              </w:rPr>
              <w:t>.</w:t>
            </w:r>
          </w:p>
        </w:tc>
        <w:tc>
          <w:tcPr>
            <w:tcW w:w="7229" w:type="dxa"/>
            <w:shd w:val="clear" w:color="auto" w:fill="BFBFBF" w:themeFill="background1" w:themeFillShade="BF"/>
          </w:tcPr>
          <w:p w14:paraId="11602B04" w14:textId="2477FE76" w:rsidR="00067E43" w:rsidRPr="00197760" w:rsidRDefault="005C4D74" w:rsidP="0061563C">
            <w:pPr>
              <w:spacing w:after="0" w:line="240" w:lineRule="auto"/>
              <w:rPr>
                <w:rFonts w:cs="Calibri"/>
                <w:b/>
                <w:bCs/>
                <w:lang w:eastAsia="en-GB"/>
              </w:rPr>
            </w:pPr>
            <w:r w:rsidRPr="00197760">
              <w:rPr>
                <w:b/>
                <w:bCs/>
              </w:rPr>
              <w:t>Finance Committee Report</w:t>
            </w:r>
          </w:p>
        </w:tc>
        <w:tc>
          <w:tcPr>
            <w:tcW w:w="992" w:type="dxa"/>
            <w:shd w:val="clear" w:color="auto" w:fill="BFBFBF" w:themeFill="background1" w:themeFillShade="BF"/>
          </w:tcPr>
          <w:p w14:paraId="315F016F" w14:textId="77777777" w:rsidR="00067E43" w:rsidRPr="00197760" w:rsidRDefault="00067E43" w:rsidP="0061563C">
            <w:pPr>
              <w:spacing w:after="0" w:line="240" w:lineRule="auto"/>
              <w:jc w:val="center"/>
              <w:rPr>
                <w:rFonts w:cs="Calibri"/>
                <w:b/>
                <w:lang w:eastAsia="en-GB"/>
              </w:rPr>
            </w:pPr>
          </w:p>
        </w:tc>
      </w:tr>
      <w:tr w:rsidR="00067E43" w:rsidRPr="00197760" w14:paraId="3C14A16D" w14:textId="77777777" w:rsidTr="009462C6">
        <w:tc>
          <w:tcPr>
            <w:tcW w:w="1135" w:type="dxa"/>
            <w:tcBorders>
              <w:bottom w:val="single" w:sz="4" w:space="0" w:color="auto"/>
            </w:tcBorders>
          </w:tcPr>
          <w:p w14:paraId="7B0D375C" w14:textId="77777777" w:rsidR="00067E43" w:rsidRPr="00197760" w:rsidRDefault="00067E43" w:rsidP="0061563C">
            <w:pPr>
              <w:spacing w:after="0" w:line="240" w:lineRule="auto"/>
              <w:jc w:val="center"/>
              <w:rPr>
                <w:rFonts w:cs="Calibri"/>
                <w:lang w:eastAsia="en-GB"/>
              </w:rPr>
            </w:pPr>
          </w:p>
        </w:tc>
        <w:tc>
          <w:tcPr>
            <w:tcW w:w="7229" w:type="dxa"/>
            <w:tcBorders>
              <w:bottom w:val="single" w:sz="4" w:space="0" w:color="auto"/>
            </w:tcBorders>
          </w:tcPr>
          <w:p w14:paraId="567F7987" w14:textId="01E47D84" w:rsidR="005C4D74" w:rsidRPr="00197760" w:rsidRDefault="005C4D74" w:rsidP="005C4D74">
            <w:r w:rsidRPr="00197760">
              <w:t>The members received the report</w:t>
            </w:r>
            <w:r w:rsidR="002564E9" w:rsidRPr="00197760">
              <w:t xml:space="preserve">, detailing the </w:t>
            </w:r>
            <w:r w:rsidR="008A2FCD" w:rsidRPr="00197760">
              <w:t>items considered at the F</w:t>
            </w:r>
            <w:r w:rsidRPr="00197760">
              <w:t xml:space="preserve">inance Committee held on </w:t>
            </w:r>
            <w:r w:rsidR="0043728E" w:rsidRPr="00197760">
              <w:t>26</w:t>
            </w:r>
            <w:r w:rsidR="0043728E" w:rsidRPr="00197760">
              <w:rPr>
                <w:vertAlign w:val="superscript"/>
              </w:rPr>
              <w:t>th</w:t>
            </w:r>
            <w:r w:rsidR="0043728E" w:rsidRPr="00197760">
              <w:t xml:space="preserve"> February 2020</w:t>
            </w:r>
            <w:r w:rsidRPr="00197760">
              <w:t>.</w:t>
            </w:r>
          </w:p>
          <w:p w14:paraId="1F1A607D" w14:textId="1D5CEC52" w:rsidR="008A2FCD" w:rsidRPr="00197760" w:rsidRDefault="0043728E" w:rsidP="00F12AFC">
            <w:r w:rsidRPr="00197760">
              <w:t xml:space="preserve">PWR cited </w:t>
            </w:r>
            <w:r w:rsidR="00D9347B" w:rsidRPr="00197760">
              <w:t xml:space="preserve">the </w:t>
            </w:r>
            <w:r w:rsidRPr="00197760">
              <w:t xml:space="preserve">recommendations on the </w:t>
            </w:r>
            <w:r w:rsidR="00D9347B" w:rsidRPr="00197760">
              <w:t>second page</w:t>
            </w:r>
            <w:r w:rsidRPr="00197760">
              <w:t xml:space="preserve"> of the report</w:t>
            </w:r>
            <w:r w:rsidR="00F12AFC" w:rsidRPr="00197760">
              <w:t xml:space="preserve"> including two requests </w:t>
            </w:r>
            <w:r w:rsidR="00D9347B" w:rsidRPr="00197760">
              <w:t>for approval</w:t>
            </w:r>
            <w:r w:rsidR="00F12AFC" w:rsidRPr="00197760">
              <w:t>; for a mid-value version of the 20-21 budget and for the</w:t>
            </w:r>
            <w:r w:rsidR="00D9347B" w:rsidRPr="00197760">
              <w:t xml:space="preserve"> withdrawal </w:t>
            </w:r>
            <w:r w:rsidR="00F12AFC" w:rsidRPr="00197760">
              <w:t>of £46k from the investment reserves to fund an additional Business Development Manager.</w:t>
            </w:r>
            <w:r w:rsidR="007E0819">
              <w:t xml:space="preserve"> Both of these recommendations he noted have been superseded by current events. </w:t>
            </w:r>
            <w:r w:rsidR="00F12AFC" w:rsidRPr="00197760">
              <w:t xml:space="preserve">  Th</w:t>
            </w:r>
            <w:r w:rsidR="007E0819">
              <w:t>e recommendation on the Business Development Manager</w:t>
            </w:r>
            <w:r w:rsidR="00F12AFC" w:rsidRPr="00197760">
              <w:t xml:space="preserve"> will be amended to include “when considered appropriate” in light of the new circumstances with the </w:t>
            </w:r>
            <w:r w:rsidR="00F12AFC" w:rsidRPr="00197760">
              <w:lastRenderedPageBreak/>
              <w:t>coronavirus outbreak</w:t>
            </w:r>
            <w:r w:rsidR="007E0819">
              <w:t>. An updated version of the budget will be presented at the April meeting.</w:t>
            </w:r>
            <w:r w:rsidR="00F12AFC" w:rsidRPr="00197760">
              <w:t xml:space="preserve"> </w:t>
            </w:r>
            <w:r w:rsidR="007E0819">
              <w:t>I</w:t>
            </w:r>
            <w:r w:rsidR="00F12AFC" w:rsidRPr="00197760">
              <w:t>t was noted that the</w:t>
            </w:r>
            <w:r w:rsidR="00D9347B" w:rsidRPr="00197760">
              <w:t xml:space="preserve"> investment reserve</w:t>
            </w:r>
            <w:r w:rsidR="00F12AFC" w:rsidRPr="00197760">
              <w:t xml:space="preserve">s currently </w:t>
            </w:r>
            <w:proofErr w:type="gramStart"/>
            <w:r w:rsidR="00F12AFC" w:rsidRPr="00197760">
              <w:t>stands</w:t>
            </w:r>
            <w:proofErr w:type="gramEnd"/>
            <w:r w:rsidR="00F12AFC" w:rsidRPr="00197760">
              <w:t xml:space="preserve"> at £80,000 available.</w:t>
            </w:r>
          </w:p>
          <w:p w14:paraId="4129320B" w14:textId="05B326EA" w:rsidR="00F12AFC" w:rsidRPr="00197760" w:rsidRDefault="00F12AFC" w:rsidP="008A2FCD">
            <w:pPr>
              <w:spacing w:after="0"/>
              <w:rPr>
                <w:b/>
              </w:rPr>
            </w:pPr>
            <w:r w:rsidRPr="00197760">
              <w:rPr>
                <w:b/>
              </w:rPr>
              <w:t xml:space="preserve">The Board </w:t>
            </w:r>
            <w:r w:rsidR="00123506" w:rsidRPr="00197760">
              <w:rPr>
                <w:b/>
              </w:rPr>
              <w:t>agreed</w:t>
            </w:r>
            <w:r w:rsidRPr="00197760">
              <w:rPr>
                <w:b/>
              </w:rPr>
              <w:t xml:space="preserve"> </w:t>
            </w:r>
            <w:r w:rsidR="00123506" w:rsidRPr="00197760">
              <w:rPr>
                <w:b/>
              </w:rPr>
              <w:t>in principle</w:t>
            </w:r>
            <w:r w:rsidRPr="00197760">
              <w:rPr>
                <w:b/>
              </w:rPr>
              <w:t xml:space="preserve"> the withdrawal from the investment reserves to fund an additional Business Development Manager post</w:t>
            </w:r>
            <w:r w:rsidR="007E0819">
              <w:rPr>
                <w:b/>
              </w:rPr>
              <w:t xml:space="preserve"> when considered appropriate</w:t>
            </w:r>
            <w:r w:rsidR="00123506" w:rsidRPr="00197760">
              <w:rPr>
                <w:b/>
              </w:rPr>
              <w:t>.</w:t>
            </w:r>
          </w:p>
          <w:p w14:paraId="30F8DB35" w14:textId="3BDB3293" w:rsidR="00F12AFC" w:rsidRPr="00197760" w:rsidRDefault="00F12AFC" w:rsidP="008A2FCD">
            <w:pPr>
              <w:spacing w:after="0"/>
              <w:rPr>
                <w:b/>
              </w:rPr>
            </w:pPr>
            <w:r w:rsidRPr="00197760">
              <w:rPr>
                <w:b/>
              </w:rPr>
              <w:t xml:space="preserve">The </w:t>
            </w:r>
            <w:r w:rsidR="00123506" w:rsidRPr="00197760">
              <w:rPr>
                <w:b/>
              </w:rPr>
              <w:t xml:space="preserve">Board </w:t>
            </w:r>
            <w:r w:rsidR="007E0819">
              <w:rPr>
                <w:b/>
              </w:rPr>
              <w:t>not</w:t>
            </w:r>
            <w:r w:rsidR="00123506" w:rsidRPr="00197760">
              <w:rPr>
                <w:b/>
              </w:rPr>
              <w:t xml:space="preserve">ed </w:t>
            </w:r>
            <w:r w:rsidR="002A1E30">
              <w:rPr>
                <w:b/>
              </w:rPr>
              <w:t xml:space="preserve">that </w:t>
            </w:r>
            <w:r w:rsidRPr="00197760">
              <w:rPr>
                <w:b/>
              </w:rPr>
              <w:t>the mid-value budget for 20-21</w:t>
            </w:r>
            <w:r w:rsidR="007E0819">
              <w:rPr>
                <w:b/>
              </w:rPr>
              <w:t xml:space="preserve"> </w:t>
            </w:r>
            <w:r w:rsidR="002A1E30">
              <w:rPr>
                <w:b/>
              </w:rPr>
              <w:t xml:space="preserve">was a starting point and </w:t>
            </w:r>
            <w:r w:rsidR="007E0819">
              <w:rPr>
                <w:b/>
              </w:rPr>
              <w:t>agreed to receive an updated budget at the April meeting</w:t>
            </w:r>
            <w:r w:rsidR="002A1E30">
              <w:rPr>
                <w:b/>
              </w:rPr>
              <w:t xml:space="preserve"> in light of the Coronavirus effect.</w:t>
            </w:r>
          </w:p>
          <w:p w14:paraId="027CD6D1" w14:textId="3E013BC2" w:rsidR="008A2FCD" w:rsidRPr="00197760" w:rsidRDefault="009C4A82" w:rsidP="008A2FCD">
            <w:pPr>
              <w:spacing w:after="0"/>
              <w:rPr>
                <w:b/>
              </w:rPr>
            </w:pPr>
            <w:r w:rsidRPr="00197760">
              <w:rPr>
                <w:b/>
              </w:rPr>
              <w:t>The Board noted the Q2 management a</w:t>
            </w:r>
            <w:r w:rsidR="008A2FCD" w:rsidRPr="00197760">
              <w:rPr>
                <w:b/>
              </w:rPr>
              <w:t>ccounts at 30</w:t>
            </w:r>
            <w:r w:rsidR="008A2FCD" w:rsidRPr="00197760">
              <w:rPr>
                <w:b/>
                <w:vertAlign w:val="superscript"/>
              </w:rPr>
              <w:t>th</w:t>
            </w:r>
            <w:r w:rsidR="008A2FCD" w:rsidRPr="00197760">
              <w:rPr>
                <w:b/>
              </w:rPr>
              <w:t xml:space="preserve"> September 2019.</w:t>
            </w:r>
          </w:p>
          <w:p w14:paraId="7CF0A4FA" w14:textId="08C1730B" w:rsidR="008A6316" w:rsidRPr="00197760" w:rsidRDefault="008A2FCD" w:rsidP="008A2FCD">
            <w:pPr>
              <w:spacing w:after="0"/>
              <w:rPr>
                <w:rFonts w:cs="Calibri"/>
              </w:rPr>
            </w:pPr>
            <w:r w:rsidRPr="00197760">
              <w:rPr>
                <w:b/>
              </w:rPr>
              <w:t>The Board noted the updated risk register.</w:t>
            </w:r>
          </w:p>
          <w:p w14:paraId="55F0844A" w14:textId="77777777" w:rsidR="005C4D74" w:rsidRPr="00197760" w:rsidRDefault="00F12AFC" w:rsidP="005C4D74">
            <w:pPr>
              <w:spacing w:after="0" w:line="240" w:lineRule="auto"/>
              <w:rPr>
                <w:b/>
              </w:rPr>
            </w:pPr>
            <w:r w:rsidRPr="00197760">
              <w:rPr>
                <w:b/>
              </w:rPr>
              <w:t>The Board approved the draft minutes of the Finance Committee.</w:t>
            </w:r>
          </w:p>
          <w:p w14:paraId="42F948B5" w14:textId="5AD91B13" w:rsidR="00F12AFC" w:rsidRPr="00197760" w:rsidRDefault="00F12AFC" w:rsidP="005C4D74">
            <w:pPr>
              <w:spacing w:after="0" w:line="240" w:lineRule="auto"/>
              <w:rPr>
                <w:rFonts w:cs="Calibri"/>
              </w:rPr>
            </w:pPr>
          </w:p>
        </w:tc>
        <w:tc>
          <w:tcPr>
            <w:tcW w:w="992" w:type="dxa"/>
            <w:tcBorders>
              <w:bottom w:val="single" w:sz="4" w:space="0" w:color="auto"/>
            </w:tcBorders>
          </w:tcPr>
          <w:p w14:paraId="4CB0F786" w14:textId="34141EB9" w:rsidR="004D203F" w:rsidRPr="00197760" w:rsidRDefault="004D203F" w:rsidP="0061563C">
            <w:pPr>
              <w:spacing w:after="0" w:line="240" w:lineRule="auto"/>
              <w:jc w:val="center"/>
              <w:rPr>
                <w:rFonts w:cs="Calibri"/>
                <w:b/>
                <w:lang w:eastAsia="en-GB"/>
              </w:rPr>
            </w:pPr>
          </w:p>
        </w:tc>
      </w:tr>
      <w:tr w:rsidR="003B3778" w:rsidRPr="00197760" w14:paraId="1CAF3B4D" w14:textId="77777777" w:rsidTr="009462C6">
        <w:tc>
          <w:tcPr>
            <w:tcW w:w="1135" w:type="dxa"/>
            <w:shd w:val="clear" w:color="auto" w:fill="A6A6A6" w:themeFill="background1" w:themeFillShade="A6"/>
          </w:tcPr>
          <w:p w14:paraId="7E81B2F4" w14:textId="03F6D2D2" w:rsidR="003B3778" w:rsidRPr="00197760" w:rsidRDefault="00BC6C45" w:rsidP="0061563C">
            <w:pPr>
              <w:spacing w:after="0" w:line="240" w:lineRule="auto"/>
              <w:jc w:val="center"/>
              <w:rPr>
                <w:rFonts w:cs="Calibri"/>
                <w:b/>
                <w:lang w:eastAsia="en-GB"/>
              </w:rPr>
            </w:pPr>
            <w:r w:rsidRPr="00197760">
              <w:rPr>
                <w:rFonts w:cs="Calibri"/>
                <w:b/>
                <w:lang w:eastAsia="en-GB"/>
              </w:rPr>
              <w:lastRenderedPageBreak/>
              <w:t>12</w:t>
            </w:r>
            <w:r w:rsidR="003B3778" w:rsidRPr="00197760">
              <w:rPr>
                <w:rFonts w:cs="Calibri"/>
                <w:b/>
                <w:lang w:eastAsia="en-GB"/>
              </w:rPr>
              <w:t>.</w:t>
            </w:r>
          </w:p>
        </w:tc>
        <w:tc>
          <w:tcPr>
            <w:tcW w:w="7229" w:type="dxa"/>
            <w:shd w:val="clear" w:color="auto" w:fill="A6A6A6" w:themeFill="background1" w:themeFillShade="A6"/>
          </w:tcPr>
          <w:p w14:paraId="50BB2B1B" w14:textId="28B822B7" w:rsidR="003B3778" w:rsidRPr="00197760" w:rsidRDefault="008A2FCD" w:rsidP="0061563C">
            <w:pPr>
              <w:spacing w:after="0" w:line="240" w:lineRule="auto"/>
              <w:rPr>
                <w:rFonts w:cs="Calibri"/>
                <w:b/>
                <w:bCs/>
              </w:rPr>
            </w:pPr>
            <w:r w:rsidRPr="00197760">
              <w:rPr>
                <w:rFonts w:cs="Calibri"/>
                <w:b/>
                <w:bCs/>
              </w:rPr>
              <w:t>Audit Committee Report</w:t>
            </w:r>
          </w:p>
        </w:tc>
        <w:tc>
          <w:tcPr>
            <w:tcW w:w="992" w:type="dxa"/>
            <w:shd w:val="clear" w:color="auto" w:fill="A6A6A6" w:themeFill="background1" w:themeFillShade="A6"/>
          </w:tcPr>
          <w:p w14:paraId="37719D60" w14:textId="77777777" w:rsidR="003B3778" w:rsidRPr="00197760" w:rsidRDefault="003B3778" w:rsidP="0061563C">
            <w:pPr>
              <w:spacing w:after="0" w:line="240" w:lineRule="auto"/>
              <w:jc w:val="center"/>
              <w:rPr>
                <w:rFonts w:cs="Calibri"/>
                <w:b/>
                <w:lang w:eastAsia="en-GB"/>
              </w:rPr>
            </w:pPr>
          </w:p>
        </w:tc>
      </w:tr>
      <w:tr w:rsidR="003B3778" w:rsidRPr="00197760" w14:paraId="2CB06F4D" w14:textId="77777777" w:rsidTr="009462C6">
        <w:tc>
          <w:tcPr>
            <w:tcW w:w="1135" w:type="dxa"/>
            <w:tcBorders>
              <w:bottom w:val="single" w:sz="4" w:space="0" w:color="auto"/>
            </w:tcBorders>
          </w:tcPr>
          <w:p w14:paraId="0982C122" w14:textId="77777777" w:rsidR="003B3778" w:rsidRPr="00197760" w:rsidRDefault="003B3778" w:rsidP="0061563C">
            <w:pPr>
              <w:spacing w:after="0" w:line="240" w:lineRule="auto"/>
              <w:jc w:val="center"/>
              <w:rPr>
                <w:rFonts w:cs="Calibri"/>
                <w:lang w:eastAsia="en-GB"/>
              </w:rPr>
            </w:pPr>
          </w:p>
        </w:tc>
        <w:tc>
          <w:tcPr>
            <w:tcW w:w="7229" w:type="dxa"/>
            <w:tcBorders>
              <w:bottom w:val="single" w:sz="4" w:space="0" w:color="auto"/>
            </w:tcBorders>
          </w:tcPr>
          <w:p w14:paraId="432300DB" w14:textId="77777777" w:rsidR="00BA4C9B" w:rsidRPr="00197760" w:rsidRDefault="00BA4C9B" w:rsidP="00D9347B">
            <w:r w:rsidRPr="00197760">
              <w:t>The Board received the report, detailing the items considered at Audit Committee on 26</w:t>
            </w:r>
            <w:r w:rsidRPr="00197760">
              <w:rPr>
                <w:vertAlign w:val="superscript"/>
              </w:rPr>
              <w:t>th</w:t>
            </w:r>
            <w:r w:rsidRPr="00197760">
              <w:t xml:space="preserve"> February 2020.</w:t>
            </w:r>
          </w:p>
          <w:p w14:paraId="0ACD3C02" w14:textId="2CF9B64E" w:rsidR="00D9347B" w:rsidRPr="00197760" w:rsidRDefault="00BA4C9B" w:rsidP="00345A14">
            <w:r w:rsidRPr="00197760">
              <w:t xml:space="preserve">MB </w:t>
            </w:r>
            <w:r w:rsidR="005738E9" w:rsidRPr="00197760">
              <w:t>highlighted the</w:t>
            </w:r>
            <w:r w:rsidR="00345A14" w:rsidRPr="00197760">
              <w:t xml:space="preserve"> Apprenticeships Self-Assessment Review which requires sign off by the Board before it is submitted, and the three policies which the committee has recommended for approval.</w:t>
            </w:r>
          </w:p>
          <w:p w14:paraId="0235E528" w14:textId="24C8CFE7" w:rsidR="00345A14" w:rsidRPr="00197760" w:rsidRDefault="00345A14" w:rsidP="00345A14">
            <w:r w:rsidRPr="00197760">
              <w:t xml:space="preserve">The </w:t>
            </w:r>
            <w:r w:rsidR="00482986">
              <w:t>Committee</w:t>
            </w:r>
            <w:r w:rsidRPr="00197760">
              <w:t xml:space="preserve"> also noted the Health &amp; Safety annual review and gave the go ahead for the next steps in the supply chain management review (previously </w:t>
            </w:r>
            <w:proofErr w:type="spellStart"/>
            <w:r w:rsidRPr="00197760">
              <w:t>StreetMark</w:t>
            </w:r>
            <w:proofErr w:type="spellEnd"/>
            <w:r w:rsidRPr="00197760">
              <w:t>).</w:t>
            </w:r>
          </w:p>
          <w:p w14:paraId="7E83D771" w14:textId="128C445B" w:rsidR="00D9347B" w:rsidRPr="00197760" w:rsidRDefault="00D9347B" w:rsidP="00D9347B">
            <w:r w:rsidRPr="00197760">
              <w:t>MB</w:t>
            </w:r>
            <w:r w:rsidR="00345A14" w:rsidRPr="00197760">
              <w:t xml:space="preserve"> referred to the Incident Reporting item, </w:t>
            </w:r>
            <w:r w:rsidR="00D42597" w:rsidRPr="00197760">
              <w:t>cautioning</w:t>
            </w:r>
            <w:r w:rsidR="00345A14" w:rsidRPr="00197760">
              <w:t xml:space="preserve"> that we may see an increase in data breaches or near misses with </w:t>
            </w:r>
            <w:r w:rsidR="00D42597" w:rsidRPr="00197760">
              <w:t>all staff now working from home. The Board agreed that it is worth re-iterating to all staff the importance of confidentiality and remind them to not print any sensitive data unless they are also able to securely store or destroy it</w:t>
            </w:r>
            <w:r w:rsidRPr="00197760">
              <w:t>.</w:t>
            </w:r>
          </w:p>
          <w:p w14:paraId="66DCCDFA" w14:textId="67AE44C3" w:rsidR="00851FDD" w:rsidRPr="00197760" w:rsidRDefault="00D42597" w:rsidP="002564E9">
            <w:pPr>
              <w:spacing w:after="0"/>
              <w:rPr>
                <w:b/>
                <w:highlight w:val="yellow"/>
              </w:rPr>
            </w:pPr>
            <w:r w:rsidRPr="00197760">
              <w:rPr>
                <w:b/>
              </w:rPr>
              <w:t>Action:  Email a reminder to all staff to be vigilant with their data security and confidentiality whilst working from home.</w:t>
            </w:r>
          </w:p>
          <w:p w14:paraId="2A270CC9" w14:textId="77777777" w:rsidR="00D42597" w:rsidRPr="00197760" w:rsidRDefault="00D42597" w:rsidP="002564E9">
            <w:pPr>
              <w:spacing w:after="0"/>
              <w:rPr>
                <w:b/>
                <w:highlight w:val="yellow"/>
              </w:rPr>
            </w:pPr>
          </w:p>
          <w:p w14:paraId="1C9F0E28" w14:textId="08437034" w:rsidR="008A2FCD" w:rsidRPr="00197760" w:rsidRDefault="002564E9" w:rsidP="002564E9">
            <w:pPr>
              <w:spacing w:after="0"/>
              <w:rPr>
                <w:b/>
              </w:rPr>
            </w:pPr>
            <w:r w:rsidRPr="00197760">
              <w:rPr>
                <w:b/>
              </w:rPr>
              <w:t xml:space="preserve">The Board approved the </w:t>
            </w:r>
            <w:r w:rsidR="00D42597" w:rsidRPr="00197760">
              <w:rPr>
                <w:b/>
              </w:rPr>
              <w:t>Apprenticeships Self-Assessment Review</w:t>
            </w:r>
            <w:r w:rsidRPr="00197760">
              <w:rPr>
                <w:b/>
              </w:rPr>
              <w:t>.</w:t>
            </w:r>
          </w:p>
          <w:p w14:paraId="1E3431D1" w14:textId="433CAE6A" w:rsidR="00D42597" w:rsidRPr="00197760" w:rsidRDefault="00D42597" w:rsidP="002564E9">
            <w:pPr>
              <w:spacing w:after="0"/>
              <w:rPr>
                <w:b/>
              </w:rPr>
            </w:pPr>
            <w:r w:rsidRPr="00197760">
              <w:rPr>
                <w:b/>
              </w:rPr>
              <w:t>The Board approved the Procurement Policy Manual, Remuneration Policy and Customer Charter.</w:t>
            </w:r>
          </w:p>
          <w:p w14:paraId="3E9D58C9" w14:textId="3D8D7494" w:rsidR="008A2FCD" w:rsidRPr="00197760" w:rsidRDefault="002564E9" w:rsidP="002564E9">
            <w:pPr>
              <w:spacing w:after="0"/>
              <w:rPr>
                <w:b/>
                <w:bCs/>
                <w:u w:color="365F91"/>
              </w:rPr>
            </w:pPr>
            <w:r w:rsidRPr="00197760">
              <w:rPr>
                <w:b/>
              </w:rPr>
              <w:t>The Board noted the minutes of the Audit Committee.</w:t>
            </w:r>
          </w:p>
          <w:p w14:paraId="137603FE" w14:textId="3FEE43A3" w:rsidR="008A6316" w:rsidRPr="00197760" w:rsidRDefault="008A6316" w:rsidP="002564E9">
            <w:pPr>
              <w:spacing w:after="0" w:line="240" w:lineRule="auto"/>
              <w:rPr>
                <w:b/>
                <w:bCs/>
                <w:highlight w:val="yellow"/>
              </w:rPr>
            </w:pPr>
          </w:p>
        </w:tc>
        <w:tc>
          <w:tcPr>
            <w:tcW w:w="992" w:type="dxa"/>
            <w:tcBorders>
              <w:bottom w:val="single" w:sz="4" w:space="0" w:color="auto"/>
            </w:tcBorders>
          </w:tcPr>
          <w:p w14:paraId="1860800A" w14:textId="77777777" w:rsidR="003B3778" w:rsidRPr="00197760" w:rsidRDefault="003B3778" w:rsidP="0061563C">
            <w:pPr>
              <w:spacing w:after="0" w:line="240" w:lineRule="auto"/>
              <w:jc w:val="center"/>
              <w:rPr>
                <w:rFonts w:cs="Calibri"/>
                <w:lang w:eastAsia="en-GB"/>
              </w:rPr>
            </w:pPr>
          </w:p>
          <w:p w14:paraId="6B187246" w14:textId="77777777" w:rsidR="00884B66" w:rsidRPr="00197760" w:rsidRDefault="00884B66" w:rsidP="0061563C">
            <w:pPr>
              <w:spacing w:after="0" w:line="240" w:lineRule="auto"/>
              <w:jc w:val="center"/>
              <w:rPr>
                <w:rFonts w:cs="Calibri"/>
                <w:lang w:eastAsia="en-GB"/>
              </w:rPr>
            </w:pPr>
          </w:p>
          <w:p w14:paraId="180005C5" w14:textId="77777777" w:rsidR="00884B66" w:rsidRPr="00197760" w:rsidRDefault="00884B66" w:rsidP="0061563C">
            <w:pPr>
              <w:spacing w:after="0" w:line="240" w:lineRule="auto"/>
              <w:jc w:val="center"/>
              <w:rPr>
                <w:rFonts w:cs="Calibri"/>
                <w:lang w:eastAsia="en-GB"/>
              </w:rPr>
            </w:pPr>
          </w:p>
          <w:p w14:paraId="6FBE5269" w14:textId="77777777" w:rsidR="00884B66" w:rsidRPr="00197760" w:rsidRDefault="00884B66" w:rsidP="0061563C">
            <w:pPr>
              <w:spacing w:after="0" w:line="240" w:lineRule="auto"/>
              <w:jc w:val="center"/>
              <w:rPr>
                <w:rFonts w:cs="Calibri"/>
                <w:lang w:eastAsia="en-GB"/>
              </w:rPr>
            </w:pPr>
          </w:p>
          <w:p w14:paraId="684E1872" w14:textId="77777777" w:rsidR="00884B66" w:rsidRPr="00197760" w:rsidRDefault="00884B66" w:rsidP="0061563C">
            <w:pPr>
              <w:spacing w:after="0" w:line="240" w:lineRule="auto"/>
              <w:jc w:val="center"/>
              <w:rPr>
                <w:rFonts w:cs="Calibri"/>
                <w:lang w:eastAsia="en-GB"/>
              </w:rPr>
            </w:pPr>
          </w:p>
          <w:p w14:paraId="4D232638" w14:textId="77777777" w:rsidR="00884B66" w:rsidRPr="00197760" w:rsidRDefault="00884B66" w:rsidP="0061563C">
            <w:pPr>
              <w:spacing w:after="0" w:line="240" w:lineRule="auto"/>
              <w:jc w:val="center"/>
              <w:rPr>
                <w:rFonts w:cs="Calibri"/>
                <w:lang w:eastAsia="en-GB"/>
              </w:rPr>
            </w:pPr>
          </w:p>
          <w:p w14:paraId="35588F73" w14:textId="77777777" w:rsidR="00884B66" w:rsidRPr="00197760" w:rsidRDefault="00884B66" w:rsidP="0061563C">
            <w:pPr>
              <w:spacing w:after="0" w:line="240" w:lineRule="auto"/>
              <w:jc w:val="center"/>
              <w:rPr>
                <w:rFonts w:cs="Calibri"/>
                <w:lang w:eastAsia="en-GB"/>
              </w:rPr>
            </w:pPr>
          </w:p>
          <w:p w14:paraId="78658C8B" w14:textId="77777777" w:rsidR="00884B66" w:rsidRPr="00197760" w:rsidRDefault="00884B66" w:rsidP="0061563C">
            <w:pPr>
              <w:spacing w:after="0" w:line="240" w:lineRule="auto"/>
              <w:jc w:val="center"/>
              <w:rPr>
                <w:rFonts w:cs="Calibri"/>
                <w:lang w:eastAsia="en-GB"/>
              </w:rPr>
            </w:pPr>
          </w:p>
          <w:p w14:paraId="3C280B45" w14:textId="77777777" w:rsidR="00884B66" w:rsidRPr="00197760" w:rsidRDefault="00884B66" w:rsidP="0061563C">
            <w:pPr>
              <w:spacing w:after="0" w:line="240" w:lineRule="auto"/>
              <w:jc w:val="center"/>
              <w:rPr>
                <w:rFonts w:cs="Calibri"/>
                <w:lang w:eastAsia="en-GB"/>
              </w:rPr>
            </w:pPr>
          </w:p>
          <w:p w14:paraId="1D182A87" w14:textId="77777777" w:rsidR="00884B66" w:rsidRPr="00197760" w:rsidRDefault="00884B66" w:rsidP="0061563C">
            <w:pPr>
              <w:spacing w:after="0" w:line="240" w:lineRule="auto"/>
              <w:jc w:val="center"/>
              <w:rPr>
                <w:rFonts w:cs="Calibri"/>
                <w:lang w:eastAsia="en-GB"/>
              </w:rPr>
            </w:pPr>
          </w:p>
          <w:p w14:paraId="09FBEFBA" w14:textId="77777777" w:rsidR="00884B66" w:rsidRPr="00197760" w:rsidRDefault="00884B66" w:rsidP="00BC6C45">
            <w:pPr>
              <w:spacing w:after="0" w:line="240" w:lineRule="auto"/>
              <w:rPr>
                <w:rFonts w:cs="Calibri"/>
                <w:b/>
                <w:lang w:eastAsia="en-GB"/>
              </w:rPr>
            </w:pPr>
          </w:p>
          <w:p w14:paraId="21287688" w14:textId="77777777" w:rsidR="00D42597" w:rsidRPr="00197760" w:rsidRDefault="00D42597" w:rsidP="00BC6C45">
            <w:pPr>
              <w:spacing w:after="0" w:line="240" w:lineRule="auto"/>
              <w:rPr>
                <w:rFonts w:cs="Calibri"/>
                <w:b/>
                <w:lang w:eastAsia="en-GB"/>
              </w:rPr>
            </w:pPr>
          </w:p>
          <w:p w14:paraId="28580F95" w14:textId="77777777" w:rsidR="00D42597" w:rsidRPr="00197760" w:rsidRDefault="00D42597" w:rsidP="00BC6C45">
            <w:pPr>
              <w:spacing w:after="0" w:line="240" w:lineRule="auto"/>
              <w:rPr>
                <w:rFonts w:cs="Calibri"/>
                <w:b/>
                <w:lang w:eastAsia="en-GB"/>
              </w:rPr>
            </w:pPr>
          </w:p>
          <w:p w14:paraId="555A883E" w14:textId="77777777" w:rsidR="00D42597" w:rsidRPr="00197760" w:rsidRDefault="00D42597" w:rsidP="00BC6C45">
            <w:pPr>
              <w:spacing w:after="0" w:line="240" w:lineRule="auto"/>
              <w:rPr>
                <w:rFonts w:cs="Calibri"/>
                <w:b/>
                <w:lang w:eastAsia="en-GB"/>
              </w:rPr>
            </w:pPr>
          </w:p>
          <w:p w14:paraId="0D298672" w14:textId="77777777" w:rsidR="00D42597" w:rsidRPr="00197760" w:rsidRDefault="00D42597" w:rsidP="00BC6C45">
            <w:pPr>
              <w:spacing w:after="0" w:line="240" w:lineRule="auto"/>
              <w:rPr>
                <w:rFonts w:cs="Calibri"/>
                <w:b/>
                <w:lang w:eastAsia="en-GB"/>
              </w:rPr>
            </w:pPr>
          </w:p>
          <w:p w14:paraId="0D1787AD" w14:textId="77777777" w:rsidR="00D42597" w:rsidRPr="00197760" w:rsidRDefault="00D42597" w:rsidP="00BC6C45">
            <w:pPr>
              <w:spacing w:after="0" w:line="240" w:lineRule="auto"/>
              <w:rPr>
                <w:rFonts w:cs="Calibri"/>
                <w:b/>
                <w:lang w:eastAsia="en-GB"/>
              </w:rPr>
            </w:pPr>
          </w:p>
          <w:p w14:paraId="5ABCBD88" w14:textId="77777777" w:rsidR="00D42597" w:rsidRPr="00197760" w:rsidRDefault="00D42597" w:rsidP="00BC6C45">
            <w:pPr>
              <w:spacing w:after="0" w:line="240" w:lineRule="auto"/>
              <w:rPr>
                <w:rFonts w:cs="Calibri"/>
                <w:b/>
                <w:lang w:eastAsia="en-GB"/>
              </w:rPr>
            </w:pPr>
          </w:p>
          <w:p w14:paraId="15BFE167" w14:textId="77777777" w:rsidR="00D42597" w:rsidRPr="00197760" w:rsidRDefault="00D42597" w:rsidP="00BC6C45">
            <w:pPr>
              <w:spacing w:after="0" w:line="240" w:lineRule="auto"/>
              <w:rPr>
                <w:rFonts w:cs="Calibri"/>
                <w:b/>
                <w:lang w:eastAsia="en-GB"/>
              </w:rPr>
            </w:pPr>
          </w:p>
          <w:p w14:paraId="3183E9E3" w14:textId="7D36DB78" w:rsidR="00D42597" w:rsidRPr="00197760" w:rsidRDefault="00D42597" w:rsidP="00D42597">
            <w:pPr>
              <w:spacing w:after="0" w:line="240" w:lineRule="auto"/>
              <w:jc w:val="center"/>
              <w:rPr>
                <w:rFonts w:cs="Calibri"/>
                <w:b/>
                <w:lang w:eastAsia="en-GB"/>
              </w:rPr>
            </w:pPr>
            <w:r w:rsidRPr="00197760">
              <w:rPr>
                <w:rFonts w:cs="Calibri"/>
                <w:b/>
                <w:lang w:eastAsia="en-GB"/>
              </w:rPr>
              <w:t>MKH</w:t>
            </w:r>
          </w:p>
        </w:tc>
      </w:tr>
      <w:tr w:rsidR="003B3778" w:rsidRPr="00197760" w14:paraId="184343DC" w14:textId="77777777" w:rsidTr="009462C6">
        <w:tc>
          <w:tcPr>
            <w:tcW w:w="1135" w:type="dxa"/>
            <w:shd w:val="clear" w:color="auto" w:fill="BFBFBF" w:themeFill="background1" w:themeFillShade="BF"/>
          </w:tcPr>
          <w:p w14:paraId="07AA9B8B" w14:textId="37223790" w:rsidR="003B3778" w:rsidRPr="00197760" w:rsidRDefault="003B3778" w:rsidP="0061563C">
            <w:pPr>
              <w:spacing w:after="0" w:line="240" w:lineRule="auto"/>
              <w:jc w:val="center"/>
              <w:rPr>
                <w:rFonts w:cs="Calibri"/>
                <w:b/>
                <w:lang w:eastAsia="en-GB"/>
              </w:rPr>
            </w:pPr>
            <w:r w:rsidRPr="00197760">
              <w:rPr>
                <w:rFonts w:cs="Calibri"/>
                <w:b/>
                <w:lang w:eastAsia="en-GB"/>
              </w:rPr>
              <w:t>1</w:t>
            </w:r>
            <w:r w:rsidR="00BC6C45" w:rsidRPr="00197760">
              <w:rPr>
                <w:rFonts w:cs="Calibri"/>
                <w:b/>
                <w:lang w:eastAsia="en-GB"/>
              </w:rPr>
              <w:t>3</w:t>
            </w:r>
            <w:r w:rsidRPr="00197760">
              <w:rPr>
                <w:rFonts w:cs="Calibri"/>
                <w:b/>
                <w:lang w:eastAsia="en-GB"/>
              </w:rPr>
              <w:t>.</w:t>
            </w:r>
          </w:p>
        </w:tc>
        <w:tc>
          <w:tcPr>
            <w:tcW w:w="7229" w:type="dxa"/>
            <w:shd w:val="clear" w:color="auto" w:fill="BFBFBF" w:themeFill="background1" w:themeFillShade="BF"/>
          </w:tcPr>
          <w:p w14:paraId="371DCA4F" w14:textId="3C9F8F6D" w:rsidR="003B3778" w:rsidRPr="00197760" w:rsidRDefault="002564E9" w:rsidP="00BC6C45">
            <w:pPr>
              <w:spacing w:after="0" w:line="240" w:lineRule="auto"/>
              <w:rPr>
                <w:rFonts w:cs="Calibri"/>
                <w:b/>
                <w:bCs/>
              </w:rPr>
            </w:pPr>
            <w:r w:rsidRPr="00197760">
              <w:rPr>
                <w:rFonts w:cs="Calibri"/>
                <w:b/>
                <w:bCs/>
              </w:rPr>
              <w:t>4 Chairs Meeting</w:t>
            </w:r>
            <w:r w:rsidR="00BC6C45" w:rsidRPr="00197760">
              <w:rPr>
                <w:rFonts w:cs="Calibri"/>
                <w:b/>
                <w:bCs/>
              </w:rPr>
              <w:t xml:space="preserve"> Report</w:t>
            </w:r>
          </w:p>
        </w:tc>
        <w:tc>
          <w:tcPr>
            <w:tcW w:w="992" w:type="dxa"/>
            <w:shd w:val="clear" w:color="auto" w:fill="BFBFBF" w:themeFill="background1" w:themeFillShade="BF"/>
          </w:tcPr>
          <w:p w14:paraId="0CE715FD" w14:textId="77777777" w:rsidR="003B3778" w:rsidRPr="00197760" w:rsidRDefault="003B3778" w:rsidP="0061563C">
            <w:pPr>
              <w:spacing w:after="0" w:line="240" w:lineRule="auto"/>
              <w:jc w:val="center"/>
              <w:rPr>
                <w:rFonts w:cs="Calibri"/>
                <w:b/>
                <w:lang w:eastAsia="en-GB"/>
              </w:rPr>
            </w:pPr>
          </w:p>
        </w:tc>
      </w:tr>
      <w:tr w:rsidR="003B3778" w:rsidRPr="00197760" w14:paraId="64E35EB2" w14:textId="77777777" w:rsidTr="009462C6">
        <w:tc>
          <w:tcPr>
            <w:tcW w:w="1135" w:type="dxa"/>
          </w:tcPr>
          <w:p w14:paraId="678F0432" w14:textId="77777777" w:rsidR="003B3778" w:rsidRPr="00197760" w:rsidRDefault="003B3778" w:rsidP="0061563C">
            <w:pPr>
              <w:spacing w:after="0" w:line="240" w:lineRule="auto"/>
              <w:jc w:val="center"/>
              <w:rPr>
                <w:rFonts w:cs="Calibri"/>
                <w:lang w:eastAsia="en-GB"/>
              </w:rPr>
            </w:pPr>
          </w:p>
        </w:tc>
        <w:tc>
          <w:tcPr>
            <w:tcW w:w="7229" w:type="dxa"/>
          </w:tcPr>
          <w:p w14:paraId="7516B49E" w14:textId="355BF30F" w:rsidR="002564E9" w:rsidRPr="00197760" w:rsidRDefault="002564E9" w:rsidP="002564E9">
            <w:r w:rsidRPr="00197760">
              <w:t xml:space="preserve">The members received the </w:t>
            </w:r>
            <w:r w:rsidR="00BC6C45" w:rsidRPr="00197760">
              <w:t xml:space="preserve">report and minutes </w:t>
            </w:r>
            <w:r w:rsidRPr="00197760">
              <w:t xml:space="preserve">from the 4 Chairs meeting held on </w:t>
            </w:r>
            <w:r w:rsidR="00BC6C45" w:rsidRPr="00197760">
              <w:t>19</w:t>
            </w:r>
            <w:r w:rsidR="00BC6C45" w:rsidRPr="00197760">
              <w:rPr>
                <w:vertAlign w:val="superscript"/>
              </w:rPr>
              <w:t>th</w:t>
            </w:r>
            <w:r w:rsidR="00BC6C45" w:rsidRPr="00197760">
              <w:t xml:space="preserve"> February 2020</w:t>
            </w:r>
            <w:r w:rsidRPr="00197760">
              <w:t>.</w:t>
            </w:r>
          </w:p>
          <w:p w14:paraId="7BAE65EE" w14:textId="638C951A" w:rsidR="003B3778" w:rsidRPr="00197760" w:rsidRDefault="008A3DE1" w:rsidP="0061563C">
            <w:pPr>
              <w:spacing w:after="0" w:line="240" w:lineRule="auto"/>
              <w:rPr>
                <w:b/>
              </w:rPr>
            </w:pPr>
            <w:r w:rsidRPr="00197760">
              <w:rPr>
                <w:b/>
                <w:bCs/>
                <w:u w:color="365F91"/>
              </w:rPr>
              <w:t xml:space="preserve">The Board noted the </w:t>
            </w:r>
            <w:r w:rsidR="009C4A82" w:rsidRPr="00197760">
              <w:rPr>
                <w:b/>
                <w:bCs/>
                <w:u w:color="365F91"/>
              </w:rPr>
              <w:t>minutes of the 4 C</w:t>
            </w:r>
            <w:r w:rsidR="002564E9" w:rsidRPr="00197760">
              <w:rPr>
                <w:b/>
                <w:bCs/>
                <w:u w:color="365F91"/>
              </w:rPr>
              <w:t xml:space="preserve">hairs meeting. </w:t>
            </w:r>
          </w:p>
          <w:p w14:paraId="5896AA56" w14:textId="5C888049" w:rsidR="008A6316" w:rsidRPr="00197760" w:rsidRDefault="008A6316" w:rsidP="0061563C">
            <w:pPr>
              <w:spacing w:after="0" w:line="240" w:lineRule="auto"/>
              <w:rPr>
                <w:rFonts w:cs="Calibri"/>
              </w:rPr>
            </w:pPr>
          </w:p>
        </w:tc>
        <w:tc>
          <w:tcPr>
            <w:tcW w:w="992" w:type="dxa"/>
          </w:tcPr>
          <w:p w14:paraId="27117C89" w14:textId="77777777" w:rsidR="003B3778" w:rsidRPr="00197760" w:rsidRDefault="003B3778" w:rsidP="0061563C">
            <w:pPr>
              <w:spacing w:after="0" w:line="240" w:lineRule="auto"/>
              <w:jc w:val="center"/>
              <w:rPr>
                <w:rFonts w:cs="Calibri"/>
                <w:lang w:eastAsia="en-GB"/>
              </w:rPr>
            </w:pPr>
          </w:p>
        </w:tc>
      </w:tr>
      <w:tr w:rsidR="00CE32A8" w:rsidRPr="00197760" w14:paraId="38E0B589" w14:textId="77777777" w:rsidTr="009462C6">
        <w:tc>
          <w:tcPr>
            <w:tcW w:w="1135" w:type="dxa"/>
            <w:shd w:val="clear" w:color="auto" w:fill="BFBFBF" w:themeFill="background1" w:themeFillShade="BF"/>
          </w:tcPr>
          <w:p w14:paraId="521B00FC" w14:textId="6281ECB7" w:rsidR="00CE32A8" w:rsidRPr="00197760" w:rsidRDefault="00CE32A8" w:rsidP="0061563C">
            <w:pPr>
              <w:spacing w:after="0" w:line="240" w:lineRule="auto"/>
              <w:jc w:val="center"/>
              <w:rPr>
                <w:rFonts w:cs="Calibri"/>
                <w:b/>
                <w:lang w:eastAsia="en-GB"/>
              </w:rPr>
            </w:pPr>
            <w:r w:rsidRPr="00197760">
              <w:rPr>
                <w:rFonts w:cs="Calibri"/>
                <w:b/>
                <w:lang w:eastAsia="en-GB"/>
              </w:rPr>
              <w:t>14.</w:t>
            </w:r>
          </w:p>
        </w:tc>
        <w:tc>
          <w:tcPr>
            <w:tcW w:w="7229" w:type="dxa"/>
            <w:shd w:val="clear" w:color="auto" w:fill="BFBFBF" w:themeFill="background1" w:themeFillShade="BF"/>
          </w:tcPr>
          <w:p w14:paraId="71019750" w14:textId="7A0F7FDF" w:rsidR="00CE32A8" w:rsidRPr="00197760" w:rsidRDefault="00CE32A8" w:rsidP="0061563C">
            <w:pPr>
              <w:spacing w:after="0" w:line="240" w:lineRule="auto"/>
              <w:rPr>
                <w:rFonts w:cs="Calibri"/>
                <w:b/>
                <w:bCs/>
              </w:rPr>
            </w:pPr>
            <w:r w:rsidRPr="00197760">
              <w:rPr>
                <w:rFonts w:cs="Calibri"/>
                <w:b/>
                <w:bCs/>
              </w:rPr>
              <w:t>Chair’s Actions</w:t>
            </w:r>
          </w:p>
        </w:tc>
        <w:tc>
          <w:tcPr>
            <w:tcW w:w="992" w:type="dxa"/>
            <w:shd w:val="clear" w:color="auto" w:fill="BFBFBF" w:themeFill="background1" w:themeFillShade="BF"/>
          </w:tcPr>
          <w:p w14:paraId="6516DB1C" w14:textId="77777777" w:rsidR="00CE32A8" w:rsidRPr="00197760" w:rsidRDefault="00CE32A8" w:rsidP="0061563C">
            <w:pPr>
              <w:spacing w:after="0" w:line="240" w:lineRule="auto"/>
              <w:jc w:val="center"/>
              <w:rPr>
                <w:rFonts w:cs="Calibri"/>
                <w:b/>
                <w:lang w:eastAsia="en-GB"/>
              </w:rPr>
            </w:pPr>
          </w:p>
        </w:tc>
      </w:tr>
      <w:tr w:rsidR="00CE32A8" w:rsidRPr="00197760" w14:paraId="425AE1C6" w14:textId="77777777" w:rsidTr="00CE32A8">
        <w:tc>
          <w:tcPr>
            <w:tcW w:w="1135" w:type="dxa"/>
            <w:shd w:val="clear" w:color="auto" w:fill="auto"/>
          </w:tcPr>
          <w:p w14:paraId="1FA125FC" w14:textId="77777777" w:rsidR="00CE32A8" w:rsidRPr="00197760" w:rsidRDefault="00CE32A8" w:rsidP="00CE32A8">
            <w:pPr>
              <w:spacing w:after="0" w:line="240" w:lineRule="auto"/>
              <w:jc w:val="center"/>
              <w:rPr>
                <w:rFonts w:cs="Calibri"/>
                <w:b/>
                <w:lang w:eastAsia="en-GB"/>
              </w:rPr>
            </w:pPr>
          </w:p>
        </w:tc>
        <w:tc>
          <w:tcPr>
            <w:tcW w:w="7229" w:type="dxa"/>
            <w:shd w:val="clear" w:color="auto" w:fill="auto"/>
          </w:tcPr>
          <w:p w14:paraId="27B0AFBF" w14:textId="41150411" w:rsidR="00E51CC0" w:rsidRDefault="00E51CC0" w:rsidP="00CE32A8">
            <w:pPr>
              <w:spacing w:after="0" w:line="240" w:lineRule="auto"/>
              <w:rPr>
                <w:bCs/>
                <w:u w:color="365F91"/>
              </w:rPr>
            </w:pPr>
            <w:r>
              <w:rPr>
                <w:bCs/>
                <w:u w:color="365F91"/>
              </w:rPr>
              <w:t>JC confirmed the Chair’s actions as follows:</w:t>
            </w:r>
          </w:p>
          <w:p w14:paraId="5E49DA8A" w14:textId="77777777" w:rsidR="00E51CC0" w:rsidRDefault="00E51CC0" w:rsidP="00CE32A8">
            <w:pPr>
              <w:spacing w:after="0" w:line="240" w:lineRule="auto"/>
              <w:rPr>
                <w:bCs/>
                <w:u w:color="365F91"/>
              </w:rPr>
            </w:pPr>
          </w:p>
          <w:p w14:paraId="50E02A2C" w14:textId="782609B4" w:rsidR="00E51CC0" w:rsidRPr="00E51CC0" w:rsidRDefault="00E51CC0" w:rsidP="00E51CC0">
            <w:pPr>
              <w:pStyle w:val="ListParagraph"/>
              <w:numPr>
                <w:ilvl w:val="0"/>
                <w:numId w:val="32"/>
              </w:numPr>
              <w:rPr>
                <w:rFonts w:asciiTheme="minorHAnsi" w:hAnsiTheme="minorHAnsi" w:cstheme="minorHAnsi"/>
                <w:bCs/>
                <w:sz w:val="22"/>
                <w:szCs w:val="22"/>
                <w:u w:color="365F91"/>
              </w:rPr>
            </w:pPr>
            <w:r w:rsidRPr="00E51CC0">
              <w:rPr>
                <w:rFonts w:asciiTheme="minorHAnsi" w:hAnsiTheme="minorHAnsi" w:cstheme="minorHAnsi"/>
                <w:bCs/>
                <w:sz w:val="22"/>
                <w:szCs w:val="22"/>
                <w:u w:color="365F91"/>
              </w:rPr>
              <w:t>Agreed the updated Sported Memorandum of Understanding with the 4 Chairs</w:t>
            </w:r>
          </w:p>
          <w:p w14:paraId="42BEB4B9" w14:textId="664F25CA" w:rsidR="00E51CC0" w:rsidRPr="00E51CC0" w:rsidRDefault="00E51CC0" w:rsidP="00E51CC0">
            <w:pPr>
              <w:pStyle w:val="ListParagraph"/>
              <w:numPr>
                <w:ilvl w:val="0"/>
                <w:numId w:val="32"/>
              </w:numPr>
              <w:rPr>
                <w:rFonts w:asciiTheme="minorHAnsi" w:hAnsiTheme="minorHAnsi" w:cstheme="minorHAnsi"/>
                <w:bCs/>
                <w:sz w:val="22"/>
                <w:szCs w:val="22"/>
                <w:u w:color="365F91"/>
              </w:rPr>
            </w:pPr>
            <w:r w:rsidRPr="00E51CC0">
              <w:rPr>
                <w:rFonts w:asciiTheme="minorHAnsi" w:hAnsiTheme="minorHAnsi" w:cstheme="minorHAnsi"/>
                <w:bCs/>
                <w:sz w:val="22"/>
                <w:szCs w:val="22"/>
                <w:u w:color="365F91"/>
              </w:rPr>
              <w:t>Signed Apprenticeship Contract via ESFA</w:t>
            </w:r>
          </w:p>
          <w:p w14:paraId="2927F5C6" w14:textId="0569A9B4" w:rsidR="00E51CC0" w:rsidRPr="00E51CC0" w:rsidRDefault="00E51CC0" w:rsidP="00E51CC0">
            <w:pPr>
              <w:pStyle w:val="ListParagraph"/>
              <w:numPr>
                <w:ilvl w:val="0"/>
                <w:numId w:val="32"/>
              </w:numPr>
              <w:rPr>
                <w:rFonts w:asciiTheme="minorHAnsi" w:hAnsiTheme="minorHAnsi" w:cstheme="minorHAnsi"/>
                <w:bCs/>
                <w:sz w:val="22"/>
                <w:szCs w:val="22"/>
                <w:u w:color="365F91"/>
              </w:rPr>
            </w:pPr>
            <w:r w:rsidRPr="00E51CC0">
              <w:rPr>
                <w:rFonts w:asciiTheme="minorHAnsi" w:hAnsiTheme="minorHAnsi" w:cstheme="minorHAnsi"/>
                <w:bCs/>
                <w:sz w:val="22"/>
                <w:szCs w:val="22"/>
                <w:u w:color="365F91"/>
              </w:rPr>
              <w:t>Signed contracts above £60k for; City Bridge Trust, Network Rail, Pears Foundation and Tennis SERVES</w:t>
            </w:r>
          </w:p>
          <w:p w14:paraId="24AE9340" w14:textId="41A00069" w:rsidR="00E51CC0" w:rsidRPr="00E51CC0" w:rsidRDefault="00E51CC0" w:rsidP="00E51CC0">
            <w:pPr>
              <w:pStyle w:val="ListParagraph"/>
              <w:numPr>
                <w:ilvl w:val="0"/>
                <w:numId w:val="32"/>
              </w:numPr>
              <w:rPr>
                <w:rFonts w:asciiTheme="minorHAnsi" w:hAnsiTheme="minorHAnsi" w:cstheme="minorHAnsi"/>
                <w:bCs/>
                <w:sz w:val="22"/>
                <w:szCs w:val="22"/>
                <w:u w:color="365F91"/>
              </w:rPr>
            </w:pPr>
            <w:r w:rsidRPr="00E51CC0">
              <w:rPr>
                <w:rFonts w:asciiTheme="minorHAnsi" w:hAnsiTheme="minorHAnsi" w:cstheme="minorHAnsi"/>
                <w:bCs/>
                <w:sz w:val="22"/>
                <w:szCs w:val="22"/>
                <w:u w:color="365F91"/>
              </w:rPr>
              <w:t>Met with Adrian Christie, Chief Executive of Badminton England and Chair of the National NGB CEO Forum, with M Lawrie</w:t>
            </w:r>
          </w:p>
          <w:p w14:paraId="62E05927" w14:textId="77777777" w:rsidR="00E51CC0" w:rsidRDefault="00E51CC0" w:rsidP="00E51CC0">
            <w:pPr>
              <w:spacing w:after="0" w:line="240" w:lineRule="auto"/>
              <w:rPr>
                <w:bCs/>
                <w:u w:color="365F91"/>
              </w:rPr>
            </w:pPr>
          </w:p>
          <w:p w14:paraId="04266D2F" w14:textId="5AE61979" w:rsidR="007637A7" w:rsidRPr="00197760" w:rsidRDefault="007637A7" w:rsidP="00CE32A8">
            <w:pPr>
              <w:spacing w:after="0" w:line="240" w:lineRule="auto"/>
              <w:rPr>
                <w:bCs/>
                <w:u w:color="365F91"/>
              </w:rPr>
            </w:pPr>
            <w:r w:rsidRPr="00197760">
              <w:rPr>
                <w:bCs/>
                <w:u w:color="365F91"/>
              </w:rPr>
              <w:t>ML thanked JC, adding that</w:t>
            </w:r>
            <w:r w:rsidR="00BC6C45" w:rsidRPr="00197760">
              <w:rPr>
                <w:bCs/>
                <w:u w:color="365F91"/>
              </w:rPr>
              <w:t xml:space="preserve"> </w:t>
            </w:r>
            <w:r w:rsidRPr="00197760">
              <w:rPr>
                <w:bCs/>
                <w:u w:color="365F91"/>
              </w:rPr>
              <w:t xml:space="preserve">Adrian Christy wrote to Tim Hollingsworth after their meeting </w:t>
            </w:r>
            <w:r w:rsidR="00E51CC0">
              <w:rPr>
                <w:bCs/>
                <w:u w:color="365F91"/>
              </w:rPr>
              <w:t xml:space="preserve">to express that he could see how </w:t>
            </w:r>
            <w:proofErr w:type="spellStart"/>
            <w:r w:rsidR="00E51CC0">
              <w:rPr>
                <w:bCs/>
                <w:u w:color="365F91"/>
              </w:rPr>
              <w:t>StreetGames</w:t>
            </w:r>
            <w:proofErr w:type="spellEnd"/>
            <w:r w:rsidR="00E51CC0">
              <w:rPr>
                <w:bCs/>
                <w:u w:color="365F91"/>
              </w:rPr>
              <w:t xml:space="preserve"> and governing bodies could perhaps do some forward planning for the new strategy period together which is a really positive outcome</w:t>
            </w:r>
            <w:r w:rsidR="00E51CC0" w:rsidRPr="00E51CC0">
              <w:rPr>
                <w:bCs/>
                <w:u w:color="365F91"/>
              </w:rPr>
              <w:t>.</w:t>
            </w:r>
          </w:p>
          <w:p w14:paraId="513751C8" w14:textId="77777777" w:rsidR="007637A7" w:rsidRPr="00197760" w:rsidRDefault="007637A7" w:rsidP="00CE32A8">
            <w:pPr>
              <w:spacing w:after="0" w:line="240" w:lineRule="auto"/>
              <w:rPr>
                <w:bCs/>
                <w:u w:color="365F91"/>
              </w:rPr>
            </w:pPr>
          </w:p>
          <w:p w14:paraId="65168816" w14:textId="022EA724" w:rsidR="00CE32A8" w:rsidRPr="00197760" w:rsidRDefault="009C4A82" w:rsidP="00CE32A8">
            <w:pPr>
              <w:spacing w:after="0" w:line="240" w:lineRule="auto"/>
              <w:rPr>
                <w:rFonts w:cs="Calibri"/>
                <w:b/>
              </w:rPr>
            </w:pPr>
            <w:r w:rsidRPr="00197760">
              <w:rPr>
                <w:b/>
                <w:bCs/>
                <w:u w:color="365F91"/>
              </w:rPr>
              <w:t>The Board noted the c</w:t>
            </w:r>
            <w:r w:rsidR="00CE32A8" w:rsidRPr="00197760">
              <w:rPr>
                <w:b/>
                <w:bCs/>
                <w:u w:color="365F91"/>
              </w:rPr>
              <w:t>hair’s actions since the last Board meeting.</w:t>
            </w:r>
          </w:p>
          <w:p w14:paraId="043AE687" w14:textId="77777777" w:rsidR="00CE32A8" w:rsidRPr="00197760" w:rsidRDefault="00CE32A8" w:rsidP="00CE32A8">
            <w:pPr>
              <w:spacing w:after="0" w:line="240" w:lineRule="auto"/>
              <w:rPr>
                <w:rFonts w:cs="Calibri"/>
                <w:b/>
                <w:bCs/>
              </w:rPr>
            </w:pPr>
          </w:p>
        </w:tc>
        <w:tc>
          <w:tcPr>
            <w:tcW w:w="992" w:type="dxa"/>
            <w:shd w:val="clear" w:color="auto" w:fill="auto"/>
          </w:tcPr>
          <w:p w14:paraId="62AA8270" w14:textId="77777777" w:rsidR="00CE32A8" w:rsidRPr="00197760" w:rsidRDefault="00CE32A8" w:rsidP="00CE32A8">
            <w:pPr>
              <w:spacing w:after="0" w:line="240" w:lineRule="auto"/>
              <w:jc w:val="center"/>
              <w:rPr>
                <w:rFonts w:cs="Calibri"/>
                <w:b/>
                <w:lang w:eastAsia="en-GB"/>
              </w:rPr>
            </w:pPr>
          </w:p>
        </w:tc>
      </w:tr>
      <w:tr w:rsidR="00533111" w:rsidRPr="00197760" w14:paraId="79933BA0" w14:textId="77777777" w:rsidTr="009462C6">
        <w:tc>
          <w:tcPr>
            <w:tcW w:w="1135" w:type="dxa"/>
            <w:shd w:val="clear" w:color="auto" w:fill="BFBFBF" w:themeFill="background1" w:themeFillShade="BF"/>
          </w:tcPr>
          <w:p w14:paraId="01B4C515" w14:textId="5251BC38" w:rsidR="00533111" w:rsidRPr="00197760" w:rsidRDefault="00533111" w:rsidP="0061563C">
            <w:pPr>
              <w:spacing w:after="0" w:line="240" w:lineRule="auto"/>
              <w:jc w:val="center"/>
              <w:rPr>
                <w:rFonts w:cs="Calibri"/>
                <w:b/>
                <w:lang w:eastAsia="en-GB"/>
              </w:rPr>
            </w:pPr>
            <w:r w:rsidRPr="00197760">
              <w:rPr>
                <w:rFonts w:cs="Calibri"/>
                <w:b/>
                <w:lang w:eastAsia="en-GB"/>
              </w:rPr>
              <w:lastRenderedPageBreak/>
              <w:t>1</w:t>
            </w:r>
            <w:r w:rsidR="00CE32A8" w:rsidRPr="00197760">
              <w:rPr>
                <w:rFonts w:cs="Calibri"/>
                <w:b/>
                <w:lang w:eastAsia="en-GB"/>
              </w:rPr>
              <w:t>5.</w:t>
            </w:r>
          </w:p>
        </w:tc>
        <w:tc>
          <w:tcPr>
            <w:tcW w:w="7229" w:type="dxa"/>
            <w:shd w:val="clear" w:color="auto" w:fill="BFBFBF" w:themeFill="background1" w:themeFillShade="BF"/>
          </w:tcPr>
          <w:p w14:paraId="0EF9781F" w14:textId="5E80AF08" w:rsidR="00533111" w:rsidRPr="00197760" w:rsidRDefault="00CE32A8" w:rsidP="0061563C">
            <w:pPr>
              <w:spacing w:after="0" w:line="240" w:lineRule="auto"/>
              <w:rPr>
                <w:rFonts w:cs="Calibri"/>
                <w:b/>
                <w:bCs/>
              </w:rPr>
            </w:pPr>
            <w:r w:rsidRPr="00197760">
              <w:rPr>
                <w:rFonts w:cs="Calibri"/>
                <w:b/>
                <w:bCs/>
              </w:rPr>
              <w:t>HR Matters</w:t>
            </w:r>
          </w:p>
        </w:tc>
        <w:tc>
          <w:tcPr>
            <w:tcW w:w="992" w:type="dxa"/>
            <w:shd w:val="clear" w:color="auto" w:fill="BFBFBF" w:themeFill="background1" w:themeFillShade="BF"/>
          </w:tcPr>
          <w:p w14:paraId="1381E74D" w14:textId="77777777" w:rsidR="00533111" w:rsidRPr="00197760" w:rsidRDefault="00533111" w:rsidP="0061563C">
            <w:pPr>
              <w:spacing w:after="0" w:line="240" w:lineRule="auto"/>
              <w:jc w:val="center"/>
              <w:rPr>
                <w:rFonts w:cs="Calibri"/>
                <w:b/>
                <w:lang w:eastAsia="en-GB"/>
              </w:rPr>
            </w:pPr>
          </w:p>
        </w:tc>
      </w:tr>
      <w:tr w:rsidR="00533111" w:rsidRPr="00197760" w14:paraId="2402CBD5" w14:textId="77777777" w:rsidTr="009462C6">
        <w:tc>
          <w:tcPr>
            <w:tcW w:w="1135" w:type="dxa"/>
          </w:tcPr>
          <w:p w14:paraId="20637458" w14:textId="77777777" w:rsidR="00533111" w:rsidRPr="00197760" w:rsidRDefault="00533111" w:rsidP="0061563C">
            <w:pPr>
              <w:spacing w:after="0" w:line="240" w:lineRule="auto"/>
              <w:jc w:val="center"/>
              <w:rPr>
                <w:rFonts w:cs="Calibri"/>
                <w:lang w:eastAsia="en-GB"/>
              </w:rPr>
            </w:pPr>
          </w:p>
        </w:tc>
        <w:tc>
          <w:tcPr>
            <w:tcW w:w="7229" w:type="dxa"/>
          </w:tcPr>
          <w:p w14:paraId="4E85AC14" w14:textId="77777777" w:rsidR="00177AA4" w:rsidRDefault="00177AA4" w:rsidP="0061563C">
            <w:pPr>
              <w:spacing w:after="0" w:line="240" w:lineRule="auto"/>
              <w:rPr>
                <w:bCs/>
                <w:u w:color="365F91"/>
              </w:rPr>
            </w:pPr>
            <w:r>
              <w:rPr>
                <w:bCs/>
                <w:u w:color="365F91"/>
              </w:rPr>
              <w:t xml:space="preserve">JC summarised the HR Matters item, which he said reinforces, as was discussed in regards to the coronavirus situation, </w:t>
            </w:r>
            <w:r w:rsidR="00E51CC0" w:rsidRPr="00177AA4">
              <w:rPr>
                <w:bCs/>
                <w:u w:color="365F91"/>
              </w:rPr>
              <w:t>the</w:t>
            </w:r>
            <w:r>
              <w:rPr>
                <w:bCs/>
                <w:u w:color="365F91"/>
              </w:rPr>
              <w:t xml:space="preserve"> importance to </w:t>
            </w:r>
            <w:proofErr w:type="spellStart"/>
            <w:r>
              <w:rPr>
                <w:bCs/>
                <w:u w:color="365F91"/>
              </w:rPr>
              <w:t>StreetGames</w:t>
            </w:r>
            <w:proofErr w:type="spellEnd"/>
            <w:r>
              <w:rPr>
                <w:bCs/>
                <w:u w:color="365F91"/>
              </w:rPr>
              <w:t xml:space="preserve"> of the</w:t>
            </w:r>
            <w:r w:rsidR="00E51CC0" w:rsidRPr="00177AA4">
              <w:rPr>
                <w:bCs/>
                <w:u w:color="365F91"/>
              </w:rPr>
              <w:t xml:space="preserve"> well-being </w:t>
            </w:r>
            <w:r>
              <w:rPr>
                <w:bCs/>
                <w:u w:color="365F91"/>
              </w:rPr>
              <w:t>of its workforce</w:t>
            </w:r>
            <w:r w:rsidR="00E51CC0" w:rsidRPr="00177AA4">
              <w:rPr>
                <w:bCs/>
                <w:u w:color="365F91"/>
              </w:rPr>
              <w:t xml:space="preserve"> and </w:t>
            </w:r>
            <w:r>
              <w:rPr>
                <w:bCs/>
                <w:u w:color="365F91"/>
              </w:rPr>
              <w:t xml:space="preserve">in </w:t>
            </w:r>
            <w:r w:rsidR="00E51CC0" w:rsidRPr="00177AA4">
              <w:rPr>
                <w:bCs/>
                <w:u w:color="365F91"/>
              </w:rPr>
              <w:t xml:space="preserve">making sure </w:t>
            </w:r>
            <w:r>
              <w:rPr>
                <w:bCs/>
                <w:u w:color="365F91"/>
              </w:rPr>
              <w:t xml:space="preserve">all </w:t>
            </w:r>
            <w:r w:rsidR="00E51CC0" w:rsidRPr="00177AA4">
              <w:rPr>
                <w:bCs/>
                <w:u w:color="365F91"/>
              </w:rPr>
              <w:t xml:space="preserve">staff are </w:t>
            </w:r>
            <w:r>
              <w:rPr>
                <w:bCs/>
                <w:u w:color="365F91"/>
              </w:rPr>
              <w:t xml:space="preserve">properly </w:t>
            </w:r>
            <w:r w:rsidR="00E51CC0" w:rsidRPr="00177AA4">
              <w:rPr>
                <w:bCs/>
                <w:u w:color="365F91"/>
              </w:rPr>
              <w:t>supported.</w:t>
            </w:r>
          </w:p>
          <w:p w14:paraId="73F8E9FD" w14:textId="77777777" w:rsidR="00177AA4" w:rsidRDefault="00177AA4" w:rsidP="0061563C">
            <w:pPr>
              <w:spacing w:after="0" w:line="240" w:lineRule="auto"/>
              <w:rPr>
                <w:bCs/>
                <w:u w:color="365F91"/>
              </w:rPr>
            </w:pPr>
          </w:p>
          <w:p w14:paraId="0AC6254B" w14:textId="57734278" w:rsidR="00E51CC0" w:rsidRDefault="00177AA4" w:rsidP="0061563C">
            <w:pPr>
              <w:spacing w:after="0" w:line="240" w:lineRule="auto"/>
              <w:rPr>
                <w:bCs/>
                <w:u w:color="365F91"/>
              </w:rPr>
            </w:pPr>
            <w:r>
              <w:rPr>
                <w:bCs/>
                <w:u w:color="365F91"/>
              </w:rPr>
              <w:t xml:space="preserve">ML added that the ‘HR Matters’ item </w:t>
            </w:r>
            <w:r w:rsidR="00482986">
              <w:rPr>
                <w:bCs/>
                <w:u w:color="365F91"/>
              </w:rPr>
              <w:t>also provides an</w:t>
            </w:r>
            <w:r>
              <w:rPr>
                <w:bCs/>
                <w:u w:color="365F91"/>
              </w:rPr>
              <w:t xml:space="preserve"> update </w:t>
            </w:r>
            <w:r w:rsidR="00482986">
              <w:rPr>
                <w:bCs/>
                <w:u w:color="365F91"/>
              </w:rPr>
              <w:t xml:space="preserve">to </w:t>
            </w:r>
            <w:r>
              <w:rPr>
                <w:bCs/>
                <w:u w:color="365F91"/>
              </w:rPr>
              <w:t xml:space="preserve">the Board on the way that we've been </w:t>
            </w:r>
            <w:r w:rsidR="00482986">
              <w:rPr>
                <w:bCs/>
                <w:u w:color="365F91"/>
              </w:rPr>
              <w:t>supporting</w:t>
            </w:r>
            <w:r w:rsidRPr="00177AA4">
              <w:rPr>
                <w:bCs/>
                <w:u w:color="365F91"/>
              </w:rPr>
              <w:t xml:space="preserve"> the staff who've been affected by the re-</w:t>
            </w:r>
            <w:r>
              <w:rPr>
                <w:bCs/>
                <w:u w:color="365F91"/>
              </w:rPr>
              <w:t>organisation</w:t>
            </w:r>
            <w:r w:rsidRPr="00177AA4">
              <w:rPr>
                <w:bCs/>
                <w:u w:color="365F91"/>
              </w:rPr>
              <w:t xml:space="preserve"> and some of the </w:t>
            </w:r>
            <w:r>
              <w:rPr>
                <w:bCs/>
                <w:u w:color="365F91"/>
              </w:rPr>
              <w:t>things</w:t>
            </w:r>
            <w:r w:rsidRPr="00177AA4">
              <w:rPr>
                <w:bCs/>
                <w:u w:color="365F91"/>
              </w:rPr>
              <w:t xml:space="preserve"> tha</w:t>
            </w:r>
            <w:r>
              <w:rPr>
                <w:bCs/>
                <w:u w:color="365F91"/>
              </w:rPr>
              <w:t xml:space="preserve">t the </w:t>
            </w:r>
            <w:r w:rsidR="00482986">
              <w:rPr>
                <w:bCs/>
                <w:u w:color="365F91"/>
              </w:rPr>
              <w:t>Workplace Wellbeing Group</w:t>
            </w:r>
            <w:r>
              <w:rPr>
                <w:bCs/>
                <w:u w:color="365F91"/>
              </w:rPr>
              <w:t xml:space="preserve"> are </w:t>
            </w:r>
            <w:r w:rsidRPr="00177AA4">
              <w:rPr>
                <w:bCs/>
                <w:u w:color="365F91"/>
              </w:rPr>
              <w:t xml:space="preserve">developing on the back of the </w:t>
            </w:r>
            <w:r>
              <w:rPr>
                <w:bCs/>
                <w:u w:color="365F91"/>
              </w:rPr>
              <w:t>staff survey</w:t>
            </w:r>
            <w:r w:rsidRPr="00177AA4">
              <w:rPr>
                <w:bCs/>
                <w:u w:color="365F91"/>
              </w:rPr>
              <w:t>.</w:t>
            </w:r>
          </w:p>
          <w:p w14:paraId="38B5DFE5" w14:textId="77777777" w:rsidR="00177AA4" w:rsidRPr="00177AA4" w:rsidRDefault="00177AA4" w:rsidP="0061563C">
            <w:pPr>
              <w:spacing w:after="0" w:line="240" w:lineRule="auto"/>
              <w:rPr>
                <w:bCs/>
                <w:u w:color="365F91"/>
              </w:rPr>
            </w:pPr>
          </w:p>
          <w:p w14:paraId="5756624F" w14:textId="4A8F2AC2" w:rsidR="00533111" w:rsidRPr="00197760" w:rsidRDefault="008A3DE1" w:rsidP="0061563C">
            <w:pPr>
              <w:spacing w:after="0" w:line="240" w:lineRule="auto"/>
              <w:rPr>
                <w:rFonts w:cs="Calibri"/>
                <w:b/>
              </w:rPr>
            </w:pPr>
            <w:r w:rsidRPr="00197760">
              <w:rPr>
                <w:b/>
                <w:bCs/>
                <w:u w:color="365F91"/>
              </w:rPr>
              <w:t>The Board noted the</w:t>
            </w:r>
            <w:r w:rsidR="00CE32A8" w:rsidRPr="00197760">
              <w:rPr>
                <w:b/>
                <w:bCs/>
                <w:u w:color="365F91"/>
              </w:rPr>
              <w:t xml:space="preserve"> HR Matter</w:t>
            </w:r>
            <w:r w:rsidR="007637A7" w:rsidRPr="00197760">
              <w:rPr>
                <w:b/>
                <w:bCs/>
                <w:u w:color="365F91"/>
              </w:rPr>
              <w:t>s</w:t>
            </w:r>
            <w:r w:rsidR="002564E9" w:rsidRPr="00197760">
              <w:rPr>
                <w:b/>
                <w:bCs/>
                <w:u w:color="365F91"/>
              </w:rPr>
              <w:t>.</w:t>
            </w:r>
          </w:p>
          <w:p w14:paraId="22731A54" w14:textId="3FF5E4C6" w:rsidR="008A6316" w:rsidRPr="00197760" w:rsidRDefault="008A6316" w:rsidP="0061563C">
            <w:pPr>
              <w:spacing w:after="0" w:line="240" w:lineRule="auto"/>
              <w:rPr>
                <w:lang w:eastAsia="ja-JP"/>
              </w:rPr>
            </w:pPr>
          </w:p>
        </w:tc>
        <w:tc>
          <w:tcPr>
            <w:tcW w:w="992" w:type="dxa"/>
          </w:tcPr>
          <w:p w14:paraId="34C5D17F" w14:textId="77777777" w:rsidR="00533111" w:rsidRPr="00197760" w:rsidRDefault="00533111" w:rsidP="0061563C">
            <w:pPr>
              <w:spacing w:after="0" w:line="240" w:lineRule="auto"/>
              <w:jc w:val="center"/>
              <w:rPr>
                <w:rFonts w:cs="Calibri"/>
                <w:b/>
                <w:lang w:eastAsia="en-GB"/>
              </w:rPr>
            </w:pPr>
          </w:p>
        </w:tc>
      </w:tr>
      <w:tr w:rsidR="00465936" w:rsidRPr="00197760" w14:paraId="2FD0611B" w14:textId="77777777" w:rsidTr="00294FCE">
        <w:tc>
          <w:tcPr>
            <w:tcW w:w="1135" w:type="dxa"/>
            <w:shd w:val="clear" w:color="auto" w:fill="BFBFBF" w:themeFill="background1" w:themeFillShade="BF"/>
          </w:tcPr>
          <w:p w14:paraId="06734C0D" w14:textId="4A46F544" w:rsidR="00465936" w:rsidRPr="00197760" w:rsidRDefault="00465936" w:rsidP="00050FE8">
            <w:pPr>
              <w:spacing w:after="0" w:line="240" w:lineRule="auto"/>
              <w:jc w:val="center"/>
              <w:rPr>
                <w:rFonts w:cs="Calibri"/>
                <w:b/>
                <w:lang w:eastAsia="en-GB"/>
              </w:rPr>
            </w:pPr>
            <w:r w:rsidRPr="00197760">
              <w:rPr>
                <w:rFonts w:cs="Calibri"/>
                <w:b/>
                <w:lang w:eastAsia="en-GB"/>
              </w:rPr>
              <w:t>1</w:t>
            </w:r>
            <w:r w:rsidR="00CE32A8" w:rsidRPr="00197760">
              <w:rPr>
                <w:rFonts w:cs="Calibri"/>
                <w:b/>
                <w:lang w:eastAsia="en-GB"/>
              </w:rPr>
              <w:t>6.</w:t>
            </w:r>
          </w:p>
        </w:tc>
        <w:tc>
          <w:tcPr>
            <w:tcW w:w="7229" w:type="dxa"/>
            <w:shd w:val="clear" w:color="auto" w:fill="BFBFBF" w:themeFill="background1" w:themeFillShade="BF"/>
          </w:tcPr>
          <w:p w14:paraId="10394580" w14:textId="55C964AE" w:rsidR="00465936" w:rsidRPr="00197760" w:rsidRDefault="00465936" w:rsidP="00294FCE">
            <w:pPr>
              <w:spacing w:after="0" w:line="240" w:lineRule="auto"/>
              <w:rPr>
                <w:rFonts w:cs="Calibri"/>
                <w:b/>
                <w:bCs/>
              </w:rPr>
            </w:pPr>
            <w:r w:rsidRPr="00197760">
              <w:rPr>
                <w:rFonts w:cs="Calibri"/>
                <w:b/>
                <w:bCs/>
              </w:rPr>
              <w:t>Notice of Impending Legal Action</w:t>
            </w:r>
          </w:p>
        </w:tc>
        <w:tc>
          <w:tcPr>
            <w:tcW w:w="992" w:type="dxa"/>
            <w:shd w:val="clear" w:color="auto" w:fill="BFBFBF" w:themeFill="background1" w:themeFillShade="BF"/>
          </w:tcPr>
          <w:p w14:paraId="002BEA83" w14:textId="77777777" w:rsidR="00465936" w:rsidRPr="00197760" w:rsidRDefault="00465936" w:rsidP="00294FCE">
            <w:pPr>
              <w:spacing w:after="0" w:line="240" w:lineRule="auto"/>
              <w:jc w:val="center"/>
              <w:rPr>
                <w:rFonts w:cs="Calibri"/>
                <w:b/>
                <w:lang w:eastAsia="en-GB"/>
              </w:rPr>
            </w:pPr>
          </w:p>
        </w:tc>
      </w:tr>
      <w:tr w:rsidR="00465936" w:rsidRPr="00197760" w14:paraId="28A5CB59" w14:textId="77777777" w:rsidTr="00050FE8">
        <w:tc>
          <w:tcPr>
            <w:tcW w:w="1135" w:type="dxa"/>
            <w:shd w:val="clear" w:color="auto" w:fill="auto"/>
          </w:tcPr>
          <w:p w14:paraId="3FA46053" w14:textId="77777777" w:rsidR="00465936" w:rsidRPr="00197760" w:rsidRDefault="00465936" w:rsidP="00294FCE">
            <w:pPr>
              <w:spacing w:after="0" w:line="240" w:lineRule="auto"/>
              <w:jc w:val="center"/>
              <w:rPr>
                <w:rFonts w:cs="Calibri"/>
                <w:b/>
                <w:lang w:eastAsia="en-GB"/>
              </w:rPr>
            </w:pPr>
          </w:p>
        </w:tc>
        <w:tc>
          <w:tcPr>
            <w:tcW w:w="7229" w:type="dxa"/>
            <w:shd w:val="clear" w:color="auto" w:fill="auto"/>
          </w:tcPr>
          <w:p w14:paraId="281A12DD" w14:textId="0C8ADF40" w:rsidR="00465936" w:rsidRPr="00197760" w:rsidRDefault="009C4A82" w:rsidP="00294FCE">
            <w:pPr>
              <w:spacing w:after="0" w:line="240" w:lineRule="auto"/>
              <w:rPr>
                <w:rFonts w:cs="Calibri"/>
                <w:bCs/>
              </w:rPr>
            </w:pPr>
            <w:r w:rsidRPr="00197760">
              <w:rPr>
                <w:rFonts w:cs="Calibri"/>
                <w:bCs/>
              </w:rPr>
              <w:t>JC informed the Board members</w:t>
            </w:r>
            <w:r w:rsidR="00CE32A8" w:rsidRPr="00197760">
              <w:rPr>
                <w:rFonts w:cs="Calibri"/>
                <w:bCs/>
              </w:rPr>
              <w:t xml:space="preserve"> that the Copper Box Cricket Incident has now been closed due to having received no communication from the claimant since the matter was taken up with Essex Cricket</w:t>
            </w:r>
            <w:r w:rsidR="00050FE8" w:rsidRPr="00197760">
              <w:rPr>
                <w:rFonts w:cs="Calibri"/>
                <w:bCs/>
              </w:rPr>
              <w:t>.</w:t>
            </w:r>
          </w:p>
          <w:p w14:paraId="40754F2C" w14:textId="77777777" w:rsidR="009C4A82" w:rsidRPr="00197760" w:rsidRDefault="009C4A82" w:rsidP="00294FCE">
            <w:pPr>
              <w:spacing w:after="0" w:line="240" w:lineRule="auto"/>
              <w:rPr>
                <w:rFonts w:cs="Calibri"/>
                <w:b/>
                <w:bCs/>
              </w:rPr>
            </w:pPr>
          </w:p>
          <w:p w14:paraId="6F6B189C" w14:textId="7A9BF967" w:rsidR="009C4A82" w:rsidRPr="00197760" w:rsidRDefault="009C4A82" w:rsidP="00294FCE">
            <w:pPr>
              <w:spacing w:after="0" w:line="240" w:lineRule="auto"/>
              <w:rPr>
                <w:rFonts w:cs="Calibri"/>
                <w:b/>
                <w:bCs/>
              </w:rPr>
            </w:pPr>
            <w:r w:rsidRPr="00197760">
              <w:rPr>
                <w:rFonts w:cs="Calibri"/>
                <w:b/>
                <w:bCs/>
              </w:rPr>
              <w:t>The Board noted the update to this legal action.</w:t>
            </w:r>
          </w:p>
          <w:p w14:paraId="20101DA1" w14:textId="4E4E2CD0" w:rsidR="00465936" w:rsidRPr="00197760" w:rsidRDefault="00465936" w:rsidP="00294FCE">
            <w:pPr>
              <w:spacing w:after="0" w:line="240" w:lineRule="auto"/>
              <w:rPr>
                <w:rFonts w:cs="Calibri"/>
                <w:bCs/>
              </w:rPr>
            </w:pPr>
          </w:p>
        </w:tc>
        <w:tc>
          <w:tcPr>
            <w:tcW w:w="992" w:type="dxa"/>
            <w:shd w:val="clear" w:color="auto" w:fill="auto"/>
          </w:tcPr>
          <w:p w14:paraId="254D7C49" w14:textId="77777777" w:rsidR="00465936" w:rsidRPr="00197760" w:rsidRDefault="00465936" w:rsidP="00294FCE">
            <w:pPr>
              <w:spacing w:after="0" w:line="240" w:lineRule="auto"/>
              <w:jc w:val="center"/>
              <w:rPr>
                <w:rFonts w:cs="Calibri"/>
                <w:b/>
                <w:lang w:eastAsia="en-GB"/>
              </w:rPr>
            </w:pPr>
          </w:p>
        </w:tc>
      </w:tr>
      <w:tr w:rsidR="00465936" w:rsidRPr="00197760" w14:paraId="367107DC" w14:textId="77777777" w:rsidTr="00050FE8">
        <w:tc>
          <w:tcPr>
            <w:tcW w:w="1135" w:type="dxa"/>
            <w:shd w:val="clear" w:color="auto" w:fill="BFBFBF" w:themeFill="background1" w:themeFillShade="BF"/>
          </w:tcPr>
          <w:p w14:paraId="748DA4EF" w14:textId="5F3FF1E6" w:rsidR="00465936" w:rsidRPr="00197760" w:rsidRDefault="00CE32A8" w:rsidP="00294FCE">
            <w:pPr>
              <w:spacing w:after="0" w:line="240" w:lineRule="auto"/>
              <w:jc w:val="center"/>
              <w:rPr>
                <w:rFonts w:cs="Calibri"/>
                <w:b/>
                <w:lang w:eastAsia="en-GB"/>
              </w:rPr>
            </w:pPr>
            <w:r w:rsidRPr="00197760">
              <w:rPr>
                <w:rFonts w:cs="Calibri"/>
                <w:b/>
                <w:lang w:eastAsia="en-GB"/>
              </w:rPr>
              <w:t>17.</w:t>
            </w:r>
          </w:p>
        </w:tc>
        <w:tc>
          <w:tcPr>
            <w:tcW w:w="7229" w:type="dxa"/>
            <w:shd w:val="clear" w:color="auto" w:fill="BFBFBF" w:themeFill="background1" w:themeFillShade="BF"/>
          </w:tcPr>
          <w:p w14:paraId="78FD6540" w14:textId="2D85361C" w:rsidR="00465936" w:rsidRPr="00197760" w:rsidRDefault="00465936" w:rsidP="00294FCE">
            <w:pPr>
              <w:spacing w:after="0" w:line="240" w:lineRule="auto"/>
              <w:rPr>
                <w:rFonts w:cs="Calibri"/>
                <w:b/>
                <w:bCs/>
              </w:rPr>
            </w:pPr>
            <w:r w:rsidRPr="00197760">
              <w:rPr>
                <w:rFonts w:cs="Calibri"/>
                <w:b/>
                <w:bCs/>
              </w:rPr>
              <w:t>Complaints</w:t>
            </w:r>
          </w:p>
        </w:tc>
        <w:tc>
          <w:tcPr>
            <w:tcW w:w="992" w:type="dxa"/>
            <w:shd w:val="clear" w:color="auto" w:fill="BFBFBF" w:themeFill="background1" w:themeFillShade="BF"/>
          </w:tcPr>
          <w:p w14:paraId="2C222EFA" w14:textId="77777777" w:rsidR="00465936" w:rsidRPr="00197760" w:rsidRDefault="00465936" w:rsidP="00294FCE">
            <w:pPr>
              <w:spacing w:after="0" w:line="240" w:lineRule="auto"/>
              <w:jc w:val="center"/>
              <w:rPr>
                <w:rFonts w:cs="Calibri"/>
                <w:b/>
                <w:lang w:eastAsia="en-GB"/>
              </w:rPr>
            </w:pPr>
          </w:p>
        </w:tc>
      </w:tr>
      <w:tr w:rsidR="00465936" w:rsidRPr="00197760" w14:paraId="4901E1C4" w14:textId="77777777" w:rsidTr="00465936">
        <w:tc>
          <w:tcPr>
            <w:tcW w:w="1135" w:type="dxa"/>
            <w:shd w:val="clear" w:color="auto" w:fill="auto"/>
          </w:tcPr>
          <w:p w14:paraId="4C01330C" w14:textId="77777777" w:rsidR="00465936" w:rsidRPr="00197760" w:rsidRDefault="00465936" w:rsidP="00294FCE">
            <w:pPr>
              <w:spacing w:after="0" w:line="240" w:lineRule="auto"/>
              <w:jc w:val="center"/>
              <w:rPr>
                <w:rFonts w:cs="Calibri"/>
                <w:b/>
                <w:lang w:eastAsia="en-GB"/>
              </w:rPr>
            </w:pPr>
          </w:p>
        </w:tc>
        <w:tc>
          <w:tcPr>
            <w:tcW w:w="7229" w:type="dxa"/>
            <w:shd w:val="clear" w:color="auto" w:fill="auto"/>
          </w:tcPr>
          <w:p w14:paraId="1F4B945B" w14:textId="08E83E56" w:rsidR="00353067" w:rsidRPr="00197760" w:rsidRDefault="00950945" w:rsidP="00294FCE">
            <w:pPr>
              <w:spacing w:after="0" w:line="240" w:lineRule="auto"/>
              <w:rPr>
                <w:rFonts w:cs="Calibri"/>
                <w:bCs/>
              </w:rPr>
            </w:pPr>
            <w:r w:rsidRPr="00197760">
              <w:rPr>
                <w:rFonts w:cs="Calibri"/>
                <w:bCs/>
              </w:rPr>
              <w:t>DC informed the Board that a man who attended a Training Academy course in 2017 has made a number of accusations</w:t>
            </w:r>
            <w:r w:rsidR="00353067" w:rsidRPr="00197760">
              <w:rPr>
                <w:rFonts w:cs="Calibri"/>
                <w:bCs/>
              </w:rPr>
              <w:t>, initially via Twitter, which ha</w:t>
            </w:r>
            <w:r w:rsidR="00482986">
              <w:rPr>
                <w:rFonts w:cs="Calibri"/>
                <w:bCs/>
              </w:rPr>
              <w:t>ve</w:t>
            </w:r>
            <w:r w:rsidR="00353067" w:rsidRPr="00197760">
              <w:rPr>
                <w:rFonts w:cs="Calibri"/>
                <w:bCs/>
              </w:rPr>
              <w:t xml:space="preserve"> now been logged as a complaint and </w:t>
            </w:r>
            <w:r w:rsidR="00482986">
              <w:rPr>
                <w:rFonts w:cs="Calibri"/>
                <w:bCs/>
              </w:rPr>
              <w:t>are</w:t>
            </w:r>
            <w:r w:rsidR="00353067" w:rsidRPr="00197760">
              <w:rPr>
                <w:rFonts w:cs="Calibri"/>
                <w:bCs/>
              </w:rPr>
              <w:t xml:space="preserve"> being dealt with over email.</w:t>
            </w:r>
          </w:p>
          <w:p w14:paraId="11C65B2C" w14:textId="77777777" w:rsidR="00353067" w:rsidRPr="00197760" w:rsidRDefault="00353067" w:rsidP="00294FCE">
            <w:pPr>
              <w:spacing w:after="0" w:line="240" w:lineRule="auto"/>
              <w:rPr>
                <w:rFonts w:cs="Calibri"/>
                <w:bCs/>
              </w:rPr>
            </w:pPr>
          </w:p>
          <w:p w14:paraId="01A4554B" w14:textId="74A5DE39" w:rsidR="00353067" w:rsidRPr="00197760" w:rsidRDefault="00353067" w:rsidP="00294FCE">
            <w:pPr>
              <w:spacing w:after="0" w:line="240" w:lineRule="auto"/>
              <w:rPr>
                <w:rFonts w:cs="Calibri"/>
                <w:bCs/>
              </w:rPr>
            </w:pPr>
            <w:r w:rsidRPr="00197760">
              <w:rPr>
                <w:rFonts w:cs="Calibri"/>
                <w:bCs/>
              </w:rPr>
              <w:t xml:space="preserve">MP told the Board about another complaint which was made to the ASA regarding a </w:t>
            </w:r>
            <w:r w:rsidR="00942586" w:rsidRPr="00197760">
              <w:rPr>
                <w:rFonts w:cs="Calibri"/>
                <w:bCs/>
              </w:rPr>
              <w:t xml:space="preserve">video that was </w:t>
            </w:r>
            <w:r w:rsidRPr="00197760">
              <w:rPr>
                <w:rFonts w:cs="Calibri"/>
                <w:bCs/>
              </w:rPr>
              <w:t>post</w:t>
            </w:r>
            <w:r w:rsidR="00942586" w:rsidRPr="00197760">
              <w:rPr>
                <w:rFonts w:cs="Calibri"/>
                <w:bCs/>
              </w:rPr>
              <w:t>ed to our Facebook page</w:t>
            </w:r>
            <w:r w:rsidRPr="00197760">
              <w:rPr>
                <w:rFonts w:cs="Calibri"/>
                <w:bCs/>
              </w:rPr>
              <w:t xml:space="preserve"> before Christmas featuring the footballer Jesse Lingard and the Coca-Cola</w:t>
            </w:r>
            <w:r w:rsidR="00482986">
              <w:rPr>
                <w:rFonts w:cs="Calibri"/>
                <w:bCs/>
              </w:rPr>
              <w:t xml:space="preserve"> Christmas</w:t>
            </w:r>
            <w:r w:rsidRPr="00197760">
              <w:rPr>
                <w:rFonts w:cs="Calibri"/>
                <w:bCs/>
              </w:rPr>
              <w:t xml:space="preserve"> truck.</w:t>
            </w:r>
            <w:r w:rsidR="00942586" w:rsidRPr="00197760">
              <w:rPr>
                <w:rFonts w:cs="Calibri"/>
                <w:bCs/>
              </w:rPr>
              <w:t xml:space="preserve">  RD asked if we have had a response from ASA and whether this case is closed</w:t>
            </w:r>
            <w:r w:rsidR="00482986">
              <w:rPr>
                <w:rFonts w:cs="Calibri"/>
                <w:bCs/>
              </w:rPr>
              <w:t>.</w:t>
            </w:r>
            <w:r w:rsidR="00942586" w:rsidRPr="00197760">
              <w:rPr>
                <w:rFonts w:cs="Calibri"/>
                <w:bCs/>
              </w:rPr>
              <w:t xml:space="preserve"> </w:t>
            </w:r>
            <w:r w:rsidR="00482986">
              <w:rPr>
                <w:rFonts w:cs="Calibri"/>
                <w:bCs/>
              </w:rPr>
              <w:t>MP confirmed that the case has been closed (after the meeting</w:t>
            </w:r>
            <w:proofErr w:type="gramStart"/>
            <w:r w:rsidR="00482986">
              <w:rPr>
                <w:rFonts w:cs="Calibri"/>
                <w:bCs/>
              </w:rPr>
              <w:t>).</w:t>
            </w:r>
            <w:r w:rsidR="00942586" w:rsidRPr="00197760">
              <w:rPr>
                <w:rFonts w:cs="Calibri"/>
                <w:bCs/>
              </w:rPr>
              <w:t>.</w:t>
            </w:r>
            <w:proofErr w:type="gramEnd"/>
          </w:p>
          <w:p w14:paraId="248FC26A" w14:textId="1A4B18EF" w:rsidR="00942586" w:rsidRPr="00197760" w:rsidRDefault="00942586" w:rsidP="00294FCE">
            <w:pPr>
              <w:spacing w:after="0" w:line="240" w:lineRule="auto"/>
              <w:rPr>
                <w:rFonts w:cs="Calibri"/>
                <w:b/>
                <w:bCs/>
              </w:rPr>
            </w:pPr>
            <w:r w:rsidRPr="00197760">
              <w:rPr>
                <w:rFonts w:cs="Calibri"/>
                <w:bCs/>
              </w:rPr>
              <w:br/>
            </w:r>
          </w:p>
          <w:p w14:paraId="1868DB77" w14:textId="77777777" w:rsidR="00353067" w:rsidRPr="00197760" w:rsidRDefault="00353067" w:rsidP="00294FCE">
            <w:pPr>
              <w:spacing w:after="0" w:line="240" w:lineRule="auto"/>
              <w:rPr>
                <w:rFonts w:cs="Calibri"/>
                <w:bCs/>
              </w:rPr>
            </w:pPr>
          </w:p>
          <w:p w14:paraId="312CD406" w14:textId="3E1ED8F0" w:rsidR="00465936" w:rsidRPr="00197760" w:rsidRDefault="00050FE8" w:rsidP="00294FCE">
            <w:pPr>
              <w:spacing w:after="0" w:line="240" w:lineRule="auto"/>
              <w:rPr>
                <w:rFonts w:cs="Calibri"/>
                <w:b/>
                <w:bCs/>
              </w:rPr>
            </w:pPr>
            <w:r w:rsidRPr="00197760">
              <w:rPr>
                <w:rFonts w:cs="Calibri"/>
                <w:b/>
                <w:bCs/>
              </w:rPr>
              <w:t xml:space="preserve">The Board noted </w:t>
            </w:r>
            <w:r w:rsidR="009C4A82" w:rsidRPr="00197760">
              <w:rPr>
                <w:rFonts w:cs="Calibri"/>
                <w:b/>
                <w:bCs/>
              </w:rPr>
              <w:t>the two complaints</w:t>
            </w:r>
            <w:r w:rsidRPr="00197760">
              <w:rPr>
                <w:rFonts w:cs="Calibri"/>
                <w:b/>
                <w:bCs/>
              </w:rPr>
              <w:t>.</w:t>
            </w:r>
          </w:p>
          <w:p w14:paraId="651034D7" w14:textId="60A83CAE" w:rsidR="00050FE8" w:rsidRPr="00197760" w:rsidRDefault="00050FE8" w:rsidP="00294FCE">
            <w:pPr>
              <w:spacing w:after="0" w:line="240" w:lineRule="auto"/>
              <w:rPr>
                <w:rFonts w:cs="Calibri"/>
                <w:b/>
                <w:bCs/>
              </w:rPr>
            </w:pPr>
          </w:p>
        </w:tc>
        <w:tc>
          <w:tcPr>
            <w:tcW w:w="992" w:type="dxa"/>
            <w:shd w:val="clear" w:color="auto" w:fill="auto"/>
          </w:tcPr>
          <w:p w14:paraId="3C8E8D7E" w14:textId="77777777" w:rsidR="00465936" w:rsidRPr="00197760" w:rsidRDefault="00465936" w:rsidP="00294FCE">
            <w:pPr>
              <w:spacing w:after="0" w:line="240" w:lineRule="auto"/>
              <w:jc w:val="center"/>
              <w:rPr>
                <w:rFonts w:cs="Calibri"/>
                <w:b/>
                <w:lang w:eastAsia="en-GB"/>
              </w:rPr>
            </w:pPr>
          </w:p>
          <w:p w14:paraId="43D70133" w14:textId="77777777" w:rsidR="00D42597" w:rsidRPr="00197760" w:rsidRDefault="00D42597" w:rsidP="00294FCE">
            <w:pPr>
              <w:spacing w:after="0" w:line="240" w:lineRule="auto"/>
              <w:jc w:val="center"/>
              <w:rPr>
                <w:rFonts w:cs="Calibri"/>
                <w:b/>
                <w:lang w:eastAsia="en-GB"/>
              </w:rPr>
            </w:pPr>
          </w:p>
          <w:p w14:paraId="2A55E6FB" w14:textId="77777777" w:rsidR="00D42597" w:rsidRPr="00197760" w:rsidRDefault="00D42597" w:rsidP="00294FCE">
            <w:pPr>
              <w:spacing w:after="0" w:line="240" w:lineRule="auto"/>
              <w:jc w:val="center"/>
              <w:rPr>
                <w:rFonts w:cs="Calibri"/>
                <w:b/>
                <w:lang w:eastAsia="en-GB"/>
              </w:rPr>
            </w:pPr>
          </w:p>
          <w:p w14:paraId="3C8B02C6" w14:textId="77777777" w:rsidR="00D42597" w:rsidRPr="00197760" w:rsidRDefault="00D42597" w:rsidP="00294FCE">
            <w:pPr>
              <w:spacing w:after="0" w:line="240" w:lineRule="auto"/>
              <w:jc w:val="center"/>
              <w:rPr>
                <w:rFonts w:cs="Calibri"/>
                <w:b/>
                <w:lang w:eastAsia="en-GB"/>
              </w:rPr>
            </w:pPr>
          </w:p>
          <w:p w14:paraId="3BF64CBB" w14:textId="77777777" w:rsidR="00D42597" w:rsidRPr="00197760" w:rsidRDefault="00D42597" w:rsidP="00294FCE">
            <w:pPr>
              <w:spacing w:after="0" w:line="240" w:lineRule="auto"/>
              <w:jc w:val="center"/>
              <w:rPr>
                <w:rFonts w:cs="Calibri"/>
                <w:b/>
                <w:lang w:eastAsia="en-GB"/>
              </w:rPr>
            </w:pPr>
          </w:p>
          <w:p w14:paraId="72EA83DD" w14:textId="77777777" w:rsidR="00D42597" w:rsidRPr="00197760" w:rsidRDefault="00D42597" w:rsidP="00294FCE">
            <w:pPr>
              <w:spacing w:after="0" w:line="240" w:lineRule="auto"/>
              <w:jc w:val="center"/>
              <w:rPr>
                <w:rFonts w:cs="Calibri"/>
                <w:b/>
                <w:lang w:eastAsia="en-GB"/>
              </w:rPr>
            </w:pPr>
          </w:p>
          <w:p w14:paraId="29D19EA3" w14:textId="77777777" w:rsidR="00D42597" w:rsidRPr="00197760" w:rsidRDefault="00D42597" w:rsidP="00294FCE">
            <w:pPr>
              <w:spacing w:after="0" w:line="240" w:lineRule="auto"/>
              <w:jc w:val="center"/>
              <w:rPr>
                <w:rFonts w:cs="Calibri"/>
                <w:b/>
                <w:lang w:eastAsia="en-GB"/>
              </w:rPr>
            </w:pPr>
          </w:p>
          <w:p w14:paraId="69BF95AD" w14:textId="77777777" w:rsidR="00D42597" w:rsidRPr="00197760" w:rsidRDefault="00D42597" w:rsidP="00294FCE">
            <w:pPr>
              <w:spacing w:after="0" w:line="240" w:lineRule="auto"/>
              <w:jc w:val="center"/>
              <w:rPr>
                <w:rFonts w:cs="Calibri"/>
                <w:b/>
                <w:lang w:eastAsia="en-GB"/>
              </w:rPr>
            </w:pPr>
          </w:p>
          <w:p w14:paraId="75DDEC1B" w14:textId="77777777" w:rsidR="00D42597" w:rsidRPr="00197760" w:rsidRDefault="00D42597" w:rsidP="00294FCE">
            <w:pPr>
              <w:spacing w:after="0" w:line="240" w:lineRule="auto"/>
              <w:jc w:val="center"/>
              <w:rPr>
                <w:rFonts w:cs="Calibri"/>
                <w:b/>
                <w:lang w:eastAsia="en-GB"/>
              </w:rPr>
            </w:pPr>
          </w:p>
          <w:p w14:paraId="5DB7B4FA" w14:textId="77777777" w:rsidR="00D42597" w:rsidRPr="00197760" w:rsidRDefault="00D42597" w:rsidP="00294FCE">
            <w:pPr>
              <w:spacing w:after="0" w:line="240" w:lineRule="auto"/>
              <w:jc w:val="center"/>
              <w:rPr>
                <w:rFonts w:cs="Calibri"/>
                <w:b/>
                <w:lang w:eastAsia="en-GB"/>
              </w:rPr>
            </w:pPr>
          </w:p>
          <w:p w14:paraId="6BA6CDAF" w14:textId="77777777" w:rsidR="00D42597" w:rsidRPr="00197760" w:rsidRDefault="00D42597" w:rsidP="00294FCE">
            <w:pPr>
              <w:spacing w:after="0" w:line="240" w:lineRule="auto"/>
              <w:jc w:val="center"/>
              <w:rPr>
                <w:rFonts w:cs="Calibri"/>
                <w:b/>
                <w:lang w:eastAsia="en-GB"/>
              </w:rPr>
            </w:pPr>
          </w:p>
          <w:p w14:paraId="39C80202" w14:textId="4E0855C6" w:rsidR="00D42597" w:rsidRPr="00197760" w:rsidRDefault="00D42597" w:rsidP="00294FCE">
            <w:pPr>
              <w:spacing w:after="0" w:line="240" w:lineRule="auto"/>
              <w:jc w:val="center"/>
              <w:rPr>
                <w:rFonts w:cs="Calibri"/>
                <w:b/>
                <w:lang w:eastAsia="en-GB"/>
              </w:rPr>
            </w:pPr>
          </w:p>
        </w:tc>
      </w:tr>
      <w:tr w:rsidR="00465936" w:rsidRPr="00197760" w14:paraId="11D7A589" w14:textId="77777777" w:rsidTr="00050FE8">
        <w:tc>
          <w:tcPr>
            <w:tcW w:w="1135" w:type="dxa"/>
            <w:shd w:val="clear" w:color="auto" w:fill="BFBFBF" w:themeFill="background1" w:themeFillShade="BF"/>
          </w:tcPr>
          <w:p w14:paraId="6169CC4E" w14:textId="4E59BB87" w:rsidR="00465936" w:rsidRPr="00197760" w:rsidRDefault="00CE32A8" w:rsidP="00294FCE">
            <w:pPr>
              <w:spacing w:after="0" w:line="240" w:lineRule="auto"/>
              <w:jc w:val="center"/>
              <w:rPr>
                <w:rFonts w:cs="Calibri"/>
                <w:b/>
                <w:lang w:eastAsia="en-GB"/>
              </w:rPr>
            </w:pPr>
            <w:r w:rsidRPr="00197760">
              <w:rPr>
                <w:rFonts w:cs="Calibri"/>
                <w:b/>
                <w:lang w:eastAsia="en-GB"/>
              </w:rPr>
              <w:lastRenderedPageBreak/>
              <w:t>18.</w:t>
            </w:r>
            <w:r w:rsidR="00465936" w:rsidRPr="00197760">
              <w:rPr>
                <w:rFonts w:cs="Calibri"/>
                <w:b/>
                <w:lang w:eastAsia="en-GB"/>
              </w:rPr>
              <w:t xml:space="preserve"> </w:t>
            </w:r>
          </w:p>
        </w:tc>
        <w:tc>
          <w:tcPr>
            <w:tcW w:w="7229" w:type="dxa"/>
            <w:shd w:val="clear" w:color="auto" w:fill="BFBFBF" w:themeFill="background1" w:themeFillShade="BF"/>
          </w:tcPr>
          <w:p w14:paraId="32CFBD41" w14:textId="4E16108E" w:rsidR="00465936" w:rsidRPr="00197760" w:rsidRDefault="00465936" w:rsidP="00294FCE">
            <w:pPr>
              <w:spacing w:after="0" w:line="240" w:lineRule="auto"/>
              <w:rPr>
                <w:rFonts w:cs="Calibri"/>
                <w:b/>
                <w:bCs/>
              </w:rPr>
            </w:pPr>
            <w:r w:rsidRPr="00197760">
              <w:rPr>
                <w:rFonts w:cs="Calibri"/>
                <w:b/>
                <w:bCs/>
              </w:rPr>
              <w:t>Contracts above £60k</w:t>
            </w:r>
          </w:p>
        </w:tc>
        <w:tc>
          <w:tcPr>
            <w:tcW w:w="992" w:type="dxa"/>
            <w:shd w:val="clear" w:color="auto" w:fill="BFBFBF" w:themeFill="background1" w:themeFillShade="BF"/>
          </w:tcPr>
          <w:p w14:paraId="669C362F" w14:textId="77777777" w:rsidR="00465936" w:rsidRPr="00197760" w:rsidRDefault="00465936" w:rsidP="00294FCE">
            <w:pPr>
              <w:spacing w:after="0" w:line="240" w:lineRule="auto"/>
              <w:jc w:val="center"/>
              <w:rPr>
                <w:rFonts w:cs="Calibri"/>
                <w:b/>
                <w:lang w:eastAsia="en-GB"/>
              </w:rPr>
            </w:pPr>
          </w:p>
        </w:tc>
      </w:tr>
      <w:tr w:rsidR="00465936" w:rsidRPr="00197760" w14:paraId="3E7825F1" w14:textId="77777777" w:rsidTr="00465936">
        <w:tc>
          <w:tcPr>
            <w:tcW w:w="1135" w:type="dxa"/>
            <w:shd w:val="clear" w:color="auto" w:fill="auto"/>
          </w:tcPr>
          <w:p w14:paraId="09B986D4" w14:textId="77777777" w:rsidR="00465936" w:rsidRPr="00197760" w:rsidRDefault="00465936" w:rsidP="00294FCE">
            <w:pPr>
              <w:spacing w:after="0" w:line="240" w:lineRule="auto"/>
              <w:jc w:val="center"/>
              <w:rPr>
                <w:rFonts w:cs="Calibri"/>
                <w:b/>
                <w:lang w:eastAsia="en-GB"/>
              </w:rPr>
            </w:pPr>
          </w:p>
        </w:tc>
        <w:tc>
          <w:tcPr>
            <w:tcW w:w="7229" w:type="dxa"/>
            <w:shd w:val="clear" w:color="auto" w:fill="auto"/>
          </w:tcPr>
          <w:p w14:paraId="4EC3EC3F" w14:textId="08B0F453" w:rsidR="00465936" w:rsidRPr="00197760" w:rsidRDefault="00050FE8" w:rsidP="00294FCE">
            <w:pPr>
              <w:spacing w:after="0" w:line="240" w:lineRule="auto"/>
              <w:rPr>
                <w:rFonts w:cs="Calibri"/>
                <w:b/>
                <w:bCs/>
              </w:rPr>
            </w:pPr>
            <w:r w:rsidRPr="00197760">
              <w:rPr>
                <w:rFonts w:cs="Calibri"/>
                <w:b/>
                <w:bCs/>
              </w:rPr>
              <w:t xml:space="preserve">The Board noted </w:t>
            </w:r>
            <w:r w:rsidR="00950945" w:rsidRPr="00197760">
              <w:rPr>
                <w:rFonts w:cs="Calibri"/>
                <w:b/>
                <w:bCs/>
              </w:rPr>
              <w:t>the</w:t>
            </w:r>
            <w:r w:rsidRPr="00197760">
              <w:rPr>
                <w:rFonts w:cs="Calibri"/>
                <w:b/>
                <w:bCs/>
              </w:rPr>
              <w:t xml:space="preserve"> contracts </w:t>
            </w:r>
            <w:r w:rsidR="00950945" w:rsidRPr="00197760">
              <w:rPr>
                <w:rFonts w:cs="Calibri"/>
                <w:b/>
                <w:bCs/>
              </w:rPr>
              <w:t>over</w:t>
            </w:r>
            <w:r w:rsidRPr="00197760">
              <w:rPr>
                <w:rFonts w:cs="Calibri"/>
                <w:b/>
                <w:bCs/>
              </w:rPr>
              <w:t xml:space="preserve"> £60k.</w:t>
            </w:r>
          </w:p>
          <w:p w14:paraId="2D76336B" w14:textId="3B9B4572" w:rsidR="00050FE8" w:rsidRPr="00197760" w:rsidRDefault="00050FE8" w:rsidP="00294FCE">
            <w:pPr>
              <w:spacing w:after="0" w:line="240" w:lineRule="auto"/>
              <w:rPr>
                <w:rFonts w:cs="Calibri"/>
                <w:bCs/>
              </w:rPr>
            </w:pPr>
          </w:p>
        </w:tc>
        <w:tc>
          <w:tcPr>
            <w:tcW w:w="992" w:type="dxa"/>
            <w:shd w:val="clear" w:color="auto" w:fill="auto"/>
          </w:tcPr>
          <w:p w14:paraId="2A9F5B23" w14:textId="77777777" w:rsidR="00465936" w:rsidRPr="00197760" w:rsidRDefault="00465936" w:rsidP="00294FCE">
            <w:pPr>
              <w:spacing w:after="0" w:line="240" w:lineRule="auto"/>
              <w:jc w:val="center"/>
              <w:rPr>
                <w:rFonts w:cs="Calibri"/>
                <w:b/>
                <w:lang w:eastAsia="en-GB"/>
              </w:rPr>
            </w:pPr>
          </w:p>
        </w:tc>
      </w:tr>
      <w:tr w:rsidR="00465936" w:rsidRPr="00197760" w14:paraId="1CF4279D" w14:textId="77777777" w:rsidTr="00050FE8">
        <w:tc>
          <w:tcPr>
            <w:tcW w:w="1135" w:type="dxa"/>
            <w:shd w:val="clear" w:color="auto" w:fill="BFBFBF" w:themeFill="background1" w:themeFillShade="BF"/>
          </w:tcPr>
          <w:p w14:paraId="6B2D6CFB" w14:textId="276BA9C0" w:rsidR="00465936" w:rsidRPr="00197760" w:rsidRDefault="00CE32A8" w:rsidP="00294FCE">
            <w:pPr>
              <w:spacing w:after="0" w:line="240" w:lineRule="auto"/>
              <w:jc w:val="center"/>
              <w:rPr>
                <w:rFonts w:cs="Calibri"/>
                <w:b/>
                <w:lang w:eastAsia="en-GB"/>
              </w:rPr>
            </w:pPr>
            <w:r w:rsidRPr="00197760">
              <w:rPr>
                <w:rFonts w:cs="Calibri"/>
                <w:b/>
                <w:lang w:eastAsia="en-GB"/>
              </w:rPr>
              <w:t>19.</w:t>
            </w:r>
          </w:p>
        </w:tc>
        <w:tc>
          <w:tcPr>
            <w:tcW w:w="7229" w:type="dxa"/>
            <w:shd w:val="clear" w:color="auto" w:fill="BFBFBF" w:themeFill="background1" w:themeFillShade="BF"/>
          </w:tcPr>
          <w:p w14:paraId="48BAC6E1" w14:textId="5EB0B922" w:rsidR="00465936" w:rsidRPr="00197760" w:rsidRDefault="00050FE8" w:rsidP="00294FCE">
            <w:pPr>
              <w:spacing w:after="0" w:line="240" w:lineRule="auto"/>
              <w:rPr>
                <w:rFonts w:cs="Calibri"/>
                <w:b/>
                <w:bCs/>
              </w:rPr>
            </w:pPr>
            <w:r w:rsidRPr="00197760">
              <w:rPr>
                <w:rFonts w:cs="Calibri"/>
                <w:b/>
                <w:bCs/>
              </w:rPr>
              <w:t>Health &amp; Safety</w:t>
            </w:r>
          </w:p>
        </w:tc>
        <w:tc>
          <w:tcPr>
            <w:tcW w:w="992" w:type="dxa"/>
            <w:shd w:val="clear" w:color="auto" w:fill="BFBFBF" w:themeFill="background1" w:themeFillShade="BF"/>
          </w:tcPr>
          <w:p w14:paraId="406C7C95" w14:textId="77777777" w:rsidR="00465936" w:rsidRPr="00197760" w:rsidRDefault="00465936" w:rsidP="00294FCE">
            <w:pPr>
              <w:spacing w:after="0" w:line="240" w:lineRule="auto"/>
              <w:jc w:val="center"/>
              <w:rPr>
                <w:rFonts w:cs="Calibri"/>
                <w:b/>
                <w:lang w:eastAsia="en-GB"/>
              </w:rPr>
            </w:pPr>
          </w:p>
        </w:tc>
      </w:tr>
      <w:tr w:rsidR="00465936" w:rsidRPr="00197760" w14:paraId="559A7C62" w14:textId="77777777" w:rsidTr="00465936">
        <w:tc>
          <w:tcPr>
            <w:tcW w:w="1135" w:type="dxa"/>
            <w:shd w:val="clear" w:color="auto" w:fill="auto"/>
          </w:tcPr>
          <w:p w14:paraId="1AB85A0A" w14:textId="77777777" w:rsidR="00465936" w:rsidRPr="00197760" w:rsidRDefault="00465936" w:rsidP="00294FCE">
            <w:pPr>
              <w:spacing w:after="0" w:line="240" w:lineRule="auto"/>
              <w:jc w:val="center"/>
              <w:rPr>
                <w:rFonts w:cs="Calibri"/>
                <w:b/>
                <w:lang w:eastAsia="en-GB"/>
              </w:rPr>
            </w:pPr>
          </w:p>
        </w:tc>
        <w:tc>
          <w:tcPr>
            <w:tcW w:w="7229" w:type="dxa"/>
            <w:shd w:val="clear" w:color="auto" w:fill="auto"/>
          </w:tcPr>
          <w:p w14:paraId="4BD7A78C" w14:textId="20BDE3B1" w:rsidR="00F73134" w:rsidRPr="00197760" w:rsidRDefault="00F73134" w:rsidP="00294FCE">
            <w:pPr>
              <w:spacing w:after="0" w:line="240" w:lineRule="auto"/>
              <w:rPr>
                <w:rFonts w:cs="Calibri"/>
                <w:bCs/>
              </w:rPr>
            </w:pPr>
            <w:r w:rsidRPr="00197760">
              <w:rPr>
                <w:rFonts w:cs="Calibri"/>
                <w:bCs/>
              </w:rPr>
              <w:t xml:space="preserve">The Board acknowledged that the coronavirus response </w:t>
            </w:r>
            <w:r w:rsidR="00950945" w:rsidRPr="00197760">
              <w:rPr>
                <w:rFonts w:cs="Calibri"/>
                <w:bCs/>
              </w:rPr>
              <w:t>with</w:t>
            </w:r>
            <w:r w:rsidRPr="00197760">
              <w:rPr>
                <w:rFonts w:cs="Calibri"/>
                <w:bCs/>
              </w:rPr>
              <w:t xml:space="preserve">in the Health &amp; Safety item </w:t>
            </w:r>
            <w:r w:rsidR="00E8543A" w:rsidRPr="00197760">
              <w:rPr>
                <w:rFonts w:cs="Calibri"/>
                <w:bCs/>
              </w:rPr>
              <w:t xml:space="preserve">is out of date </w:t>
            </w:r>
            <w:r w:rsidR="00950945" w:rsidRPr="00197760">
              <w:rPr>
                <w:rFonts w:cs="Calibri"/>
                <w:bCs/>
              </w:rPr>
              <w:t>but has been</w:t>
            </w:r>
            <w:r w:rsidR="00E8543A" w:rsidRPr="00197760">
              <w:rPr>
                <w:rFonts w:cs="Calibri"/>
                <w:bCs/>
              </w:rPr>
              <w:t xml:space="preserve"> covered in the first item </w:t>
            </w:r>
            <w:r w:rsidR="00950945" w:rsidRPr="00197760">
              <w:rPr>
                <w:rFonts w:cs="Calibri"/>
                <w:bCs/>
              </w:rPr>
              <w:t xml:space="preserve">of the agenda </w:t>
            </w:r>
            <w:r w:rsidR="00E8543A" w:rsidRPr="00197760">
              <w:rPr>
                <w:rFonts w:cs="Calibri"/>
                <w:bCs/>
              </w:rPr>
              <w:t xml:space="preserve">and </w:t>
            </w:r>
            <w:r w:rsidR="00950945" w:rsidRPr="00197760">
              <w:rPr>
                <w:rFonts w:cs="Calibri"/>
                <w:bCs/>
              </w:rPr>
              <w:t>throughout</w:t>
            </w:r>
            <w:r w:rsidR="00E8543A" w:rsidRPr="00197760">
              <w:rPr>
                <w:rFonts w:cs="Calibri"/>
                <w:bCs/>
              </w:rPr>
              <w:t>.</w:t>
            </w:r>
          </w:p>
          <w:p w14:paraId="2B437D3A" w14:textId="77777777" w:rsidR="00F73134" w:rsidRPr="00197760" w:rsidRDefault="00F73134" w:rsidP="00294FCE">
            <w:pPr>
              <w:spacing w:after="0" w:line="240" w:lineRule="auto"/>
              <w:rPr>
                <w:rFonts w:cs="Calibri"/>
                <w:bCs/>
              </w:rPr>
            </w:pPr>
          </w:p>
          <w:p w14:paraId="466488FE" w14:textId="0706AA07" w:rsidR="00465936" w:rsidRPr="00197760" w:rsidRDefault="00050FE8" w:rsidP="00294FCE">
            <w:pPr>
              <w:spacing w:after="0" w:line="240" w:lineRule="auto"/>
              <w:rPr>
                <w:rFonts w:cs="Calibri"/>
                <w:b/>
                <w:bCs/>
              </w:rPr>
            </w:pPr>
            <w:r w:rsidRPr="00197760">
              <w:rPr>
                <w:rFonts w:cs="Calibri"/>
                <w:b/>
                <w:bCs/>
              </w:rPr>
              <w:t xml:space="preserve">The Board noted there have been no </w:t>
            </w:r>
            <w:r w:rsidR="00F73134" w:rsidRPr="00197760">
              <w:rPr>
                <w:rFonts w:cs="Calibri"/>
                <w:b/>
                <w:bCs/>
              </w:rPr>
              <w:t xml:space="preserve">other </w:t>
            </w:r>
            <w:r w:rsidR="009C4A82" w:rsidRPr="00197760">
              <w:rPr>
                <w:rFonts w:cs="Calibri"/>
                <w:b/>
                <w:bCs/>
              </w:rPr>
              <w:t>health &amp; s</w:t>
            </w:r>
            <w:r w:rsidRPr="00197760">
              <w:rPr>
                <w:rFonts w:cs="Calibri"/>
                <w:b/>
                <w:bCs/>
              </w:rPr>
              <w:t>afety incidents to report since the last Board meeting.</w:t>
            </w:r>
          </w:p>
          <w:p w14:paraId="2D62F691" w14:textId="4308DF1F" w:rsidR="00050FE8" w:rsidRPr="00197760" w:rsidRDefault="00050FE8" w:rsidP="00294FCE">
            <w:pPr>
              <w:spacing w:after="0" w:line="240" w:lineRule="auto"/>
              <w:rPr>
                <w:rFonts w:cs="Calibri"/>
                <w:b/>
                <w:bCs/>
              </w:rPr>
            </w:pPr>
          </w:p>
        </w:tc>
        <w:tc>
          <w:tcPr>
            <w:tcW w:w="992" w:type="dxa"/>
            <w:shd w:val="clear" w:color="auto" w:fill="auto"/>
          </w:tcPr>
          <w:p w14:paraId="4899F6B6" w14:textId="77777777" w:rsidR="00465936" w:rsidRPr="00197760" w:rsidRDefault="00465936" w:rsidP="00294FCE">
            <w:pPr>
              <w:spacing w:after="0" w:line="240" w:lineRule="auto"/>
              <w:jc w:val="center"/>
              <w:rPr>
                <w:rFonts w:cs="Calibri"/>
                <w:b/>
                <w:lang w:eastAsia="en-GB"/>
              </w:rPr>
            </w:pPr>
          </w:p>
        </w:tc>
      </w:tr>
      <w:tr w:rsidR="00465936" w:rsidRPr="00197760" w14:paraId="06E732D8" w14:textId="77777777" w:rsidTr="00050FE8">
        <w:tc>
          <w:tcPr>
            <w:tcW w:w="1135" w:type="dxa"/>
            <w:shd w:val="clear" w:color="auto" w:fill="BFBFBF" w:themeFill="background1" w:themeFillShade="BF"/>
          </w:tcPr>
          <w:p w14:paraId="5F80030C" w14:textId="2A0CAA5A" w:rsidR="00465936" w:rsidRPr="00197760" w:rsidRDefault="00CE32A8" w:rsidP="00294FCE">
            <w:pPr>
              <w:spacing w:after="0" w:line="240" w:lineRule="auto"/>
              <w:jc w:val="center"/>
              <w:rPr>
                <w:rFonts w:cs="Calibri"/>
                <w:b/>
                <w:lang w:eastAsia="en-GB"/>
              </w:rPr>
            </w:pPr>
            <w:r w:rsidRPr="00197760">
              <w:rPr>
                <w:rFonts w:cs="Calibri"/>
                <w:b/>
                <w:lang w:eastAsia="en-GB"/>
              </w:rPr>
              <w:t>20.</w:t>
            </w:r>
          </w:p>
        </w:tc>
        <w:tc>
          <w:tcPr>
            <w:tcW w:w="7229" w:type="dxa"/>
            <w:shd w:val="clear" w:color="auto" w:fill="BFBFBF" w:themeFill="background1" w:themeFillShade="BF"/>
          </w:tcPr>
          <w:p w14:paraId="4D01DF84" w14:textId="0E718263" w:rsidR="00465936" w:rsidRPr="00197760" w:rsidRDefault="00CE32A8" w:rsidP="00294FCE">
            <w:pPr>
              <w:spacing w:after="0" w:line="240" w:lineRule="auto"/>
              <w:rPr>
                <w:rFonts w:cs="Calibri"/>
                <w:b/>
                <w:bCs/>
              </w:rPr>
            </w:pPr>
            <w:r w:rsidRPr="00197760">
              <w:rPr>
                <w:rFonts w:cs="Calibri"/>
                <w:b/>
                <w:bCs/>
              </w:rPr>
              <w:t>Safeguarding</w:t>
            </w:r>
          </w:p>
        </w:tc>
        <w:tc>
          <w:tcPr>
            <w:tcW w:w="992" w:type="dxa"/>
            <w:shd w:val="clear" w:color="auto" w:fill="BFBFBF" w:themeFill="background1" w:themeFillShade="BF"/>
          </w:tcPr>
          <w:p w14:paraId="5BE8A3F7" w14:textId="77777777" w:rsidR="00465936" w:rsidRPr="00197760" w:rsidRDefault="00465936" w:rsidP="00294FCE">
            <w:pPr>
              <w:spacing w:after="0" w:line="240" w:lineRule="auto"/>
              <w:jc w:val="center"/>
              <w:rPr>
                <w:rFonts w:cs="Calibri"/>
                <w:b/>
                <w:lang w:eastAsia="en-GB"/>
              </w:rPr>
            </w:pPr>
          </w:p>
        </w:tc>
      </w:tr>
      <w:tr w:rsidR="00465936" w:rsidRPr="00197760" w14:paraId="4BC4ECC7" w14:textId="77777777" w:rsidTr="00465936">
        <w:tc>
          <w:tcPr>
            <w:tcW w:w="1135" w:type="dxa"/>
            <w:shd w:val="clear" w:color="auto" w:fill="auto"/>
          </w:tcPr>
          <w:p w14:paraId="25D35787" w14:textId="77777777" w:rsidR="00465936" w:rsidRPr="00197760" w:rsidRDefault="00465936" w:rsidP="00294FCE">
            <w:pPr>
              <w:spacing w:after="0" w:line="240" w:lineRule="auto"/>
              <w:jc w:val="center"/>
              <w:rPr>
                <w:rFonts w:cs="Calibri"/>
                <w:b/>
                <w:lang w:eastAsia="en-GB"/>
              </w:rPr>
            </w:pPr>
          </w:p>
        </w:tc>
        <w:tc>
          <w:tcPr>
            <w:tcW w:w="7229" w:type="dxa"/>
            <w:shd w:val="clear" w:color="auto" w:fill="auto"/>
          </w:tcPr>
          <w:p w14:paraId="1E80D746" w14:textId="50AAC43B" w:rsidR="00465936" w:rsidRPr="00197760" w:rsidRDefault="00050FE8" w:rsidP="00294FCE">
            <w:pPr>
              <w:spacing w:after="0" w:line="240" w:lineRule="auto"/>
              <w:rPr>
                <w:rFonts w:cs="Calibri"/>
                <w:b/>
                <w:bCs/>
              </w:rPr>
            </w:pPr>
            <w:r w:rsidRPr="00197760">
              <w:rPr>
                <w:rFonts w:cs="Calibri"/>
                <w:b/>
                <w:bCs/>
              </w:rPr>
              <w:t xml:space="preserve">The </w:t>
            </w:r>
            <w:r w:rsidR="009C4A82" w:rsidRPr="00197760">
              <w:rPr>
                <w:rFonts w:cs="Calibri"/>
                <w:b/>
                <w:bCs/>
              </w:rPr>
              <w:t>Board noted there have been no s</w:t>
            </w:r>
            <w:r w:rsidRPr="00197760">
              <w:rPr>
                <w:rFonts w:cs="Calibri"/>
                <w:b/>
                <w:bCs/>
              </w:rPr>
              <w:t>afeguarding incidents or issues to report since the last Board meeting.</w:t>
            </w:r>
          </w:p>
          <w:p w14:paraId="37D198F4" w14:textId="46615183" w:rsidR="00050FE8" w:rsidRPr="00197760" w:rsidRDefault="00050FE8" w:rsidP="00294FCE">
            <w:pPr>
              <w:spacing w:after="0" w:line="240" w:lineRule="auto"/>
              <w:rPr>
                <w:rFonts w:cs="Calibri"/>
                <w:b/>
                <w:bCs/>
              </w:rPr>
            </w:pPr>
          </w:p>
        </w:tc>
        <w:tc>
          <w:tcPr>
            <w:tcW w:w="992" w:type="dxa"/>
            <w:shd w:val="clear" w:color="auto" w:fill="auto"/>
          </w:tcPr>
          <w:p w14:paraId="7EE5AA58" w14:textId="77777777" w:rsidR="00465936" w:rsidRPr="00197760" w:rsidRDefault="00465936" w:rsidP="00294FCE">
            <w:pPr>
              <w:spacing w:after="0" w:line="240" w:lineRule="auto"/>
              <w:jc w:val="center"/>
              <w:rPr>
                <w:rFonts w:cs="Calibri"/>
                <w:b/>
                <w:lang w:eastAsia="en-GB"/>
              </w:rPr>
            </w:pPr>
          </w:p>
        </w:tc>
      </w:tr>
      <w:tr w:rsidR="00465936" w:rsidRPr="00197760" w14:paraId="78B4447E" w14:textId="77777777" w:rsidTr="00050FE8">
        <w:tc>
          <w:tcPr>
            <w:tcW w:w="1135" w:type="dxa"/>
            <w:shd w:val="clear" w:color="auto" w:fill="BFBFBF" w:themeFill="background1" w:themeFillShade="BF"/>
          </w:tcPr>
          <w:p w14:paraId="0D1120F9" w14:textId="2CE6B3B7" w:rsidR="00465936" w:rsidRPr="00197760" w:rsidRDefault="00465936" w:rsidP="00CE32A8">
            <w:pPr>
              <w:spacing w:after="0" w:line="240" w:lineRule="auto"/>
              <w:jc w:val="center"/>
              <w:rPr>
                <w:rFonts w:cs="Calibri"/>
                <w:b/>
                <w:lang w:eastAsia="en-GB"/>
              </w:rPr>
            </w:pPr>
            <w:r w:rsidRPr="00197760">
              <w:rPr>
                <w:rFonts w:cs="Calibri"/>
                <w:b/>
                <w:lang w:eastAsia="en-GB"/>
              </w:rPr>
              <w:t>2</w:t>
            </w:r>
            <w:r w:rsidR="00CE32A8" w:rsidRPr="00197760">
              <w:rPr>
                <w:rFonts w:cs="Calibri"/>
                <w:b/>
                <w:lang w:eastAsia="en-GB"/>
              </w:rPr>
              <w:t>1</w:t>
            </w:r>
            <w:r w:rsidRPr="00197760">
              <w:rPr>
                <w:rFonts w:cs="Calibri"/>
                <w:b/>
                <w:lang w:eastAsia="en-GB"/>
              </w:rPr>
              <w:t>.</w:t>
            </w:r>
          </w:p>
        </w:tc>
        <w:tc>
          <w:tcPr>
            <w:tcW w:w="7229" w:type="dxa"/>
            <w:shd w:val="clear" w:color="auto" w:fill="BFBFBF" w:themeFill="background1" w:themeFillShade="BF"/>
          </w:tcPr>
          <w:p w14:paraId="652AA295" w14:textId="30009385" w:rsidR="00465936" w:rsidRPr="00197760" w:rsidRDefault="00050FE8" w:rsidP="00294FCE">
            <w:pPr>
              <w:spacing w:after="0" w:line="240" w:lineRule="auto"/>
              <w:rPr>
                <w:rFonts w:cs="Calibri"/>
                <w:b/>
                <w:bCs/>
              </w:rPr>
            </w:pPr>
            <w:r w:rsidRPr="00197760">
              <w:rPr>
                <w:rFonts w:cs="Calibri"/>
                <w:b/>
                <w:bCs/>
              </w:rPr>
              <w:t>Fraud</w:t>
            </w:r>
          </w:p>
        </w:tc>
        <w:tc>
          <w:tcPr>
            <w:tcW w:w="992" w:type="dxa"/>
            <w:shd w:val="clear" w:color="auto" w:fill="BFBFBF" w:themeFill="background1" w:themeFillShade="BF"/>
          </w:tcPr>
          <w:p w14:paraId="2FAC1BD3" w14:textId="77777777" w:rsidR="00465936" w:rsidRPr="00197760" w:rsidRDefault="00465936" w:rsidP="00294FCE">
            <w:pPr>
              <w:spacing w:after="0" w:line="240" w:lineRule="auto"/>
              <w:jc w:val="center"/>
              <w:rPr>
                <w:rFonts w:cs="Calibri"/>
                <w:b/>
                <w:lang w:eastAsia="en-GB"/>
              </w:rPr>
            </w:pPr>
          </w:p>
        </w:tc>
      </w:tr>
      <w:tr w:rsidR="00465936" w:rsidRPr="00197760" w14:paraId="42DAE89B" w14:textId="77777777" w:rsidTr="00465936">
        <w:tc>
          <w:tcPr>
            <w:tcW w:w="1135" w:type="dxa"/>
            <w:shd w:val="clear" w:color="auto" w:fill="auto"/>
          </w:tcPr>
          <w:p w14:paraId="13124CE7" w14:textId="77777777" w:rsidR="00465936" w:rsidRPr="00197760" w:rsidRDefault="00465936" w:rsidP="00294FCE">
            <w:pPr>
              <w:spacing w:after="0" w:line="240" w:lineRule="auto"/>
              <w:jc w:val="center"/>
              <w:rPr>
                <w:rFonts w:cs="Calibri"/>
                <w:b/>
                <w:lang w:eastAsia="en-GB"/>
              </w:rPr>
            </w:pPr>
          </w:p>
        </w:tc>
        <w:tc>
          <w:tcPr>
            <w:tcW w:w="7229" w:type="dxa"/>
            <w:shd w:val="clear" w:color="auto" w:fill="auto"/>
          </w:tcPr>
          <w:p w14:paraId="519FBB5D" w14:textId="1293C1D7" w:rsidR="00465936" w:rsidRPr="00197760" w:rsidRDefault="00050FE8" w:rsidP="00294FCE">
            <w:pPr>
              <w:spacing w:after="0" w:line="240" w:lineRule="auto"/>
              <w:rPr>
                <w:rFonts w:cs="Calibri"/>
                <w:b/>
                <w:bCs/>
              </w:rPr>
            </w:pPr>
            <w:r w:rsidRPr="00197760">
              <w:rPr>
                <w:rFonts w:cs="Calibri"/>
                <w:b/>
                <w:bCs/>
              </w:rPr>
              <w:t xml:space="preserve">The </w:t>
            </w:r>
            <w:r w:rsidR="009C4A82" w:rsidRPr="00197760">
              <w:rPr>
                <w:rFonts w:cs="Calibri"/>
                <w:b/>
                <w:bCs/>
              </w:rPr>
              <w:t>Board noted there have been no f</w:t>
            </w:r>
            <w:r w:rsidRPr="00197760">
              <w:rPr>
                <w:rFonts w:cs="Calibri"/>
                <w:b/>
                <w:bCs/>
              </w:rPr>
              <w:t>raud issues to report since the last Board meeting.</w:t>
            </w:r>
          </w:p>
          <w:p w14:paraId="401CE381" w14:textId="6419ECD6" w:rsidR="00050FE8" w:rsidRPr="00197760" w:rsidRDefault="00050FE8" w:rsidP="00294FCE">
            <w:pPr>
              <w:spacing w:after="0" w:line="240" w:lineRule="auto"/>
              <w:rPr>
                <w:rFonts w:cs="Calibri"/>
                <w:b/>
                <w:bCs/>
              </w:rPr>
            </w:pPr>
          </w:p>
        </w:tc>
        <w:tc>
          <w:tcPr>
            <w:tcW w:w="992" w:type="dxa"/>
            <w:shd w:val="clear" w:color="auto" w:fill="auto"/>
          </w:tcPr>
          <w:p w14:paraId="2F509E70" w14:textId="77777777" w:rsidR="00465936" w:rsidRPr="00197760" w:rsidRDefault="00465936" w:rsidP="00294FCE">
            <w:pPr>
              <w:spacing w:after="0" w:line="240" w:lineRule="auto"/>
              <w:jc w:val="center"/>
              <w:rPr>
                <w:rFonts w:cs="Calibri"/>
                <w:b/>
                <w:lang w:eastAsia="en-GB"/>
              </w:rPr>
            </w:pPr>
          </w:p>
        </w:tc>
      </w:tr>
      <w:tr w:rsidR="00465936" w:rsidRPr="00197760" w14:paraId="5207F104" w14:textId="77777777" w:rsidTr="00050FE8">
        <w:tc>
          <w:tcPr>
            <w:tcW w:w="1135" w:type="dxa"/>
            <w:shd w:val="clear" w:color="auto" w:fill="BFBFBF" w:themeFill="background1" w:themeFillShade="BF"/>
          </w:tcPr>
          <w:p w14:paraId="50BD36D9" w14:textId="11710B19" w:rsidR="00465936" w:rsidRPr="00197760" w:rsidRDefault="00CE32A8" w:rsidP="00294FCE">
            <w:pPr>
              <w:spacing w:after="0" w:line="240" w:lineRule="auto"/>
              <w:jc w:val="center"/>
              <w:rPr>
                <w:rFonts w:cs="Calibri"/>
                <w:b/>
                <w:lang w:eastAsia="en-GB"/>
              </w:rPr>
            </w:pPr>
            <w:r w:rsidRPr="00197760">
              <w:rPr>
                <w:rFonts w:cs="Calibri"/>
                <w:b/>
                <w:lang w:eastAsia="en-GB"/>
              </w:rPr>
              <w:t>22</w:t>
            </w:r>
            <w:r w:rsidR="00465936" w:rsidRPr="00197760">
              <w:rPr>
                <w:rFonts w:cs="Calibri"/>
                <w:b/>
                <w:lang w:eastAsia="en-GB"/>
              </w:rPr>
              <w:t>.</w:t>
            </w:r>
          </w:p>
        </w:tc>
        <w:tc>
          <w:tcPr>
            <w:tcW w:w="7229" w:type="dxa"/>
            <w:shd w:val="clear" w:color="auto" w:fill="BFBFBF" w:themeFill="background1" w:themeFillShade="BF"/>
          </w:tcPr>
          <w:p w14:paraId="05EDFD80" w14:textId="5FDA0F36" w:rsidR="00465936" w:rsidRPr="00197760" w:rsidRDefault="00050FE8" w:rsidP="00294FCE">
            <w:pPr>
              <w:spacing w:after="0" w:line="240" w:lineRule="auto"/>
              <w:rPr>
                <w:rFonts w:cs="Calibri"/>
                <w:b/>
                <w:bCs/>
              </w:rPr>
            </w:pPr>
            <w:r w:rsidRPr="00197760">
              <w:rPr>
                <w:rFonts w:cs="Calibri"/>
                <w:b/>
                <w:bCs/>
              </w:rPr>
              <w:t>Data/Security Breaches</w:t>
            </w:r>
          </w:p>
        </w:tc>
        <w:tc>
          <w:tcPr>
            <w:tcW w:w="992" w:type="dxa"/>
            <w:shd w:val="clear" w:color="auto" w:fill="BFBFBF" w:themeFill="background1" w:themeFillShade="BF"/>
          </w:tcPr>
          <w:p w14:paraId="1622D9BD" w14:textId="77777777" w:rsidR="00465936" w:rsidRPr="00197760" w:rsidRDefault="00465936" w:rsidP="00294FCE">
            <w:pPr>
              <w:spacing w:after="0" w:line="240" w:lineRule="auto"/>
              <w:jc w:val="center"/>
              <w:rPr>
                <w:rFonts w:cs="Calibri"/>
                <w:b/>
                <w:lang w:eastAsia="en-GB"/>
              </w:rPr>
            </w:pPr>
          </w:p>
        </w:tc>
      </w:tr>
      <w:tr w:rsidR="00465936" w:rsidRPr="00197760" w14:paraId="36F4D162" w14:textId="77777777" w:rsidTr="00465936">
        <w:tc>
          <w:tcPr>
            <w:tcW w:w="1135" w:type="dxa"/>
            <w:shd w:val="clear" w:color="auto" w:fill="auto"/>
          </w:tcPr>
          <w:p w14:paraId="3FA5513A" w14:textId="77777777" w:rsidR="00465936" w:rsidRPr="00197760" w:rsidRDefault="00465936" w:rsidP="00294FCE">
            <w:pPr>
              <w:spacing w:after="0" w:line="240" w:lineRule="auto"/>
              <w:jc w:val="center"/>
              <w:rPr>
                <w:rFonts w:cs="Calibri"/>
                <w:b/>
                <w:lang w:eastAsia="en-GB"/>
              </w:rPr>
            </w:pPr>
          </w:p>
        </w:tc>
        <w:tc>
          <w:tcPr>
            <w:tcW w:w="7229" w:type="dxa"/>
            <w:shd w:val="clear" w:color="auto" w:fill="auto"/>
          </w:tcPr>
          <w:p w14:paraId="2FBE068D" w14:textId="2848A108" w:rsidR="001D2831" w:rsidRPr="00197760" w:rsidRDefault="001D2831" w:rsidP="00294FCE">
            <w:pPr>
              <w:spacing w:after="0" w:line="240" w:lineRule="auto"/>
              <w:rPr>
                <w:rFonts w:cs="Calibri"/>
                <w:bCs/>
              </w:rPr>
            </w:pPr>
            <w:r w:rsidRPr="00197760">
              <w:rPr>
                <w:rFonts w:cs="Calibri"/>
                <w:bCs/>
              </w:rPr>
              <w:t xml:space="preserve">DC informed the Board about a </w:t>
            </w:r>
            <w:r w:rsidR="009F5394" w:rsidRPr="00197760">
              <w:rPr>
                <w:rFonts w:cs="Calibri"/>
                <w:bCs/>
              </w:rPr>
              <w:t xml:space="preserve">data </w:t>
            </w:r>
            <w:r w:rsidRPr="00197760">
              <w:rPr>
                <w:rFonts w:cs="Calibri"/>
                <w:bCs/>
              </w:rPr>
              <w:t>breach that was recently discovered, dating back to 2017</w:t>
            </w:r>
            <w:r w:rsidR="009F5394" w:rsidRPr="00197760">
              <w:rPr>
                <w:rFonts w:cs="Calibri"/>
                <w:bCs/>
              </w:rPr>
              <w:t xml:space="preserve"> where a group of people’s names were circulated with their email address and ethnicity</w:t>
            </w:r>
            <w:r w:rsidRPr="00197760">
              <w:rPr>
                <w:rFonts w:cs="Calibri"/>
                <w:bCs/>
              </w:rPr>
              <w:t xml:space="preserve">.  </w:t>
            </w:r>
            <w:r w:rsidR="009F5394" w:rsidRPr="00197760">
              <w:rPr>
                <w:rFonts w:cs="Calibri"/>
                <w:bCs/>
              </w:rPr>
              <w:t>The breach was reported to the ICO who thanked us for the disclosure and have closed the case.</w:t>
            </w:r>
          </w:p>
          <w:p w14:paraId="280E27B7" w14:textId="77777777" w:rsidR="001D2831" w:rsidRPr="00197760" w:rsidRDefault="001D2831" w:rsidP="00294FCE">
            <w:pPr>
              <w:spacing w:after="0" w:line="240" w:lineRule="auto"/>
              <w:rPr>
                <w:rFonts w:cs="Calibri"/>
                <w:bCs/>
              </w:rPr>
            </w:pPr>
          </w:p>
          <w:p w14:paraId="2107AA77" w14:textId="6F402867" w:rsidR="00465936" w:rsidRPr="00197760" w:rsidRDefault="00050FE8" w:rsidP="00294FCE">
            <w:pPr>
              <w:spacing w:after="0" w:line="240" w:lineRule="auto"/>
              <w:rPr>
                <w:rFonts w:cs="Calibri"/>
                <w:b/>
                <w:bCs/>
              </w:rPr>
            </w:pPr>
            <w:r w:rsidRPr="00197760">
              <w:rPr>
                <w:rFonts w:cs="Calibri"/>
                <w:b/>
                <w:bCs/>
              </w:rPr>
              <w:t xml:space="preserve">The Board noted </w:t>
            </w:r>
            <w:r w:rsidR="001D2831" w:rsidRPr="00197760">
              <w:rPr>
                <w:rFonts w:cs="Calibri"/>
                <w:b/>
                <w:bCs/>
              </w:rPr>
              <w:t>the data breach from 2017</w:t>
            </w:r>
            <w:r w:rsidRPr="00197760">
              <w:rPr>
                <w:rFonts w:cs="Calibri"/>
                <w:b/>
                <w:bCs/>
              </w:rPr>
              <w:t>.</w:t>
            </w:r>
          </w:p>
          <w:p w14:paraId="442A01CD" w14:textId="3E4CBD51" w:rsidR="00050FE8" w:rsidRPr="00197760" w:rsidRDefault="00050FE8" w:rsidP="00294FCE">
            <w:pPr>
              <w:spacing w:after="0" w:line="240" w:lineRule="auto"/>
              <w:rPr>
                <w:rFonts w:cs="Calibri"/>
                <w:b/>
                <w:bCs/>
              </w:rPr>
            </w:pPr>
          </w:p>
        </w:tc>
        <w:tc>
          <w:tcPr>
            <w:tcW w:w="992" w:type="dxa"/>
            <w:shd w:val="clear" w:color="auto" w:fill="auto"/>
          </w:tcPr>
          <w:p w14:paraId="1A93E63F" w14:textId="77777777" w:rsidR="00465936" w:rsidRPr="00197760" w:rsidRDefault="00465936" w:rsidP="00294FCE">
            <w:pPr>
              <w:spacing w:after="0" w:line="240" w:lineRule="auto"/>
              <w:jc w:val="center"/>
              <w:rPr>
                <w:rFonts w:cs="Calibri"/>
                <w:b/>
                <w:lang w:eastAsia="en-GB"/>
              </w:rPr>
            </w:pPr>
          </w:p>
        </w:tc>
      </w:tr>
      <w:tr w:rsidR="00CE32A8" w:rsidRPr="00197760" w14:paraId="74EEFF64" w14:textId="77777777" w:rsidTr="009462C6">
        <w:tc>
          <w:tcPr>
            <w:tcW w:w="1135" w:type="dxa"/>
            <w:shd w:val="clear" w:color="auto" w:fill="BFBFBF" w:themeFill="background1" w:themeFillShade="BF"/>
          </w:tcPr>
          <w:p w14:paraId="1C589D98" w14:textId="07B65D07" w:rsidR="00CE32A8" w:rsidRPr="00197760" w:rsidRDefault="00CE32A8" w:rsidP="00CE32A8">
            <w:pPr>
              <w:spacing w:after="0" w:line="240" w:lineRule="auto"/>
              <w:jc w:val="center"/>
              <w:rPr>
                <w:rFonts w:cs="Calibri"/>
                <w:b/>
                <w:lang w:eastAsia="en-GB"/>
              </w:rPr>
            </w:pPr>
            <w:r w:rsidRPr="00197760">
              <w:rPr>
                <w:rFonts w:cs="Calibri"/>
                <w:b/>
                <w:lang w:eastAsia="en-GB"/>
              </w:rPr>
              <w:t>23.</w:t>
            </w:r>
          </w:p>
        </w:tc>
        <w:tc>
          <w:tcPr>
            <w:tcW w:w="7229" w:type="dxa"/>
            <w:shd w:val="clear" w:color="auto" w:fill="BFBFBF" w:themeFill="background1" w:themeFillShade="BF"/>
          </w:tcPr>
          <w:p w14:paraId="0EA27E61" w14:textId="2289AEDB" w:rsidR="00CE32A8" w:rsidRPr="00197760" w:rsidRDefault="009C4A82" w:rsidP="009C4A82">
            <w:pPr>
              <w:spacing w:after="0" w:line="240" w:lineRule="auto"/>
              <w:rPr>
                <w:rFonts w:cs="Calibri"/>
                <w:b/>
                <w:bCs/>
              </w:rPr>
            </w:pPr>
            <w:r w:rsidRPr="00197760">
              <w:rPr>
                <w:rFonts w:cs="Calibri"/>
                <w:b/>
                <w:bCs/>
              </w:rPr>
              <w:t xml:space="preserve">Future Meetings </w:t>
            </w:r>
            <w:r w:rsidR="00CE32A8" w:rsidRPr="00197760">
              <w:rPr>
                <w:rFonts w:cs="Calibri"/>
                <w:b/>
                <w:bCs/>
              </w:rPr>
              <w:t>and Events</w:t>
            </w:r>
          </w:p>
        </w:tc>
        <w:tc>
          <w:tcPr>
            <w:tcW w:w="992" w:type="dxa"/>
            <w:shd w:val="clear" w:color="auto" w:fill="BFBFBF" w:themeFill="background1" w:themeFillShade="BF"/>
          </w:tcPr>
          <w:p w14:paraId="0AD6FE86" w14:textId="77777777" w:rsidR="00CE32A8" w:rsidRPr="00197760" w:rsidRDefault="00CE32A8" w:rsidP="00CE32A8">
            <w:pPr>
              <w:spacing w:after="0" w:line="240" w:lineRule="auto"/>
              <w:jc w:val="center"/>
              <w:rPr>
                <w:rFonts w:cs="Calibri"/>
                <w:b/>
                <w:lang w:eastAsia="en-GB"/>
              </w:rPr>
            </w:pPr>
          </w:p>
        </w:tc>
      </w:tr>
      <w:tr w:rsidR="00CE32A8" w:rsidRPr="00197760" w14:paraId="33B1A38E" w14:textId="77777777" w:rsidTr="00CE32A8">
        <w:tc>
          <w:tcPr>
            <w:tcW w:w="1135" w:type="dxa"/>
            <w:shd w:val="clear" w:color="auto" w:fill="auto"/>
          </w:tcPr>
          <w:p w14:paraId="0FC89FAF" w14:textId="77777777" w:rsidR="00CE32A8" w:rsidRPr="00197760" w:rsidRDefault="00CE32A8" w:rsidP="00CE32A8">
            <w:pPr>
              <w:spacing w:after="0" w:line="240" w:lineRule="auto"/>
              <w:jc w:val="center"/>
              <w:rPr>
                <w:rFonts w:cs="Calibri"/>
                <w:b/>
                <w:lang w:eastAsia="en-GB"/>
              </w:rPr>
            </w:pPr>
          </w:p>
        </w:tc>
        <w:tc>
          <w:tcPr>
            <w:tcW w:w="7229" w:type="dxa"/>
            <w:shd w:val="clear" w:color="auto" w:fill="auto"/>
          </w:tcPr>
          <w:p w14:paraId="3CC58425" w14:textId="77777777" w:rsidR="00197760" w:rsidRDefault="00CE32A8" w:rsidP="00197760">
            <w:pPr>
              <w:spacing w:line="240" w:lineRule="auto"/>
              <w:rPr>
                <w:rFonts w:cs="Calibri"/>
              </w:rPr>
            </w:pPr>
            <w:r w:rsidRPr="00197760">
              <w:rPr>
                <w:rFonts w:cs="Calibri"/>
              </w:rPr>
              <w:t>The Board noted the future meeting dates</w:t>
            </w:r>
            <w:r w:rsidR="00A87109" w:rsidRPr="00197760">
              <w:rPr>
                <w:rFonts w:cs="Calibri"/>
              </w:rPr>
              <w:t>, and JC reiterat</w:t>
            </w:r>
            <w:r w:rsidRPr="00197760">
              <w:rPr>
                <w:rFonts w:cs="Calibri"/>
              </w:rPr>
              <w:t xml:space="preserve">ed that an interim meeting </w:t>
            </w:r>
            <w:r w:rsidR="00A87109" w:rsidRPr="00197760">
              <w:rPr>
                <w:rFonts w:cs="Calibri"/>
              </w:rPr>
              <w:t xml:space="preserve">should </w:t>
            </w:r>
            <w:r w:rsidRPr="00197760">
              <w:rPr>
                <w:rFonts w:cs="Calibri"/>
              </w:rPr>
              <w:t>be arranged for the end of April to review our position as the co</w:t>
            </w:r>
            <w:r w:rsidR="00197760">
              <w:rPr>
                <w:rFonts w:cs="Calibri"/>
              </w:rPr>
              <w:t>ronavirus situation progresses.</w:t>
            </w:r>
          </w:p>
          <w:p w14:paraId="1EA2B5E6" w14:textId="4809D88D" w:rsidR="00CE32A8" w:rsidRPr="00197760" w:rsidRDefault="00CE32A8" w:rsidP="00197760">
            <w:pPr>
              <w:spacing w:line="240" w:lineRule="auto"/>
              <w:rPr>
                <w:rFonts w:cs="Calibri"/>
              </w:rPr>
            </w:pPr>
            <w:r w:rsidRPr="00197760">
              <w:rPr>
                <w:rFonts w:cs="Calibri"/>
              </w:rPr>
              <w:t xml:space="preserve">The Board </w:t>
            </w:r>
            <w:r w:rsidR="00A87109" w:rsidRPr="00197760">
              <w:rPr>
                <w:rFonts w:cs="Calibri"/>
              </w:rPr>
              <w:t xml:space="preserve">also agreed </w:t>
            </w:r>
            <w:r w:rsidRPr="00197760">
              <w:rPr>
                <w:rFonts w:cs="Calibri"/>
              </w:rPr>
              <w:t xml:space="preserve">that if any immediate changes happen before this that affect the organisation then a </w:t>
            </w:r>
            <w:proofErr w:type="spellStart"/>
            <w:r w:rsidRPr="00197760">
              <w:rPr>
                <w:rFonts w:cs="Calibri"/>
              </w:rPr>
              <w:t>GoTo</w:t>
            </w:r>
            <w:proofErr w:type="spellEnd"/>
            <w:r w:rsidRPr="00197760">
              <w:rPr>
                <w:rFonts w:cs="Calibri"/>
              </w:rPr>
              <w:t xml:space="preserve"> will be set up as soon as is possibl</w:t>
            </w:r>
            <w:r w:rsidR="00197760">
              <w:rPr>
                <w:rFonts w:cs="Calibri"/>
              </w:rPr>
              <w:t>e for Board members to discuss.</w:t>
            </w:r>
          </w:p>
        </w:tc>
        <w:tc>
          <w:tcPr>
            <w:tcW w:w="992" w:type="dxa"/>
            <w:shd w:val="clear" w:color="auto" w:fill="auto"/>
          </w:tcPr>
          <w:p w14:paraId="6AD94657" w14:textId="77777777" w:rsidR="00CE32A8" w:rsidRPr="00197760" w:rsidRDefault="00CE32A8" w:rsidP="00CE32A8">
            <w:pPr>
              <w:spacing w:after="0" w:line="240" w:lineRule="auto"/>
              <w:jc w:val="center"/>
              <w:rPr>
                <w:rFonts w:cs="Calibri"/>
                <w:b/>
                <w:lang w:eastAsia="en-GB"/>
              </w:rPr>
            </w:pPr>
          </w:p>
          <w:p w14:paraId="2C6C6F1E" w14:textId="77777777" w:rsidR="00CE32A8" w:rsidRPr="00197760" w:rsidRDefault="00CE32A8" w:rsidP="00CE32A8">
            <w:pPr>
              <w:spacing w:after="0" w:line="240" w:lineRule="auto"/>
              <w:jc w:val="center"/>
              <w:rPr>
                <w:rFonts w:cs="Calibri"/>
                <w:b/>
                <w:lang w:eastAsia="en-GB"/>
              </w:rPr>
            </w:pPr>
          </w:p>
          <w:p w14:paraId="56EFA0F2" w14:textId="77777777" w:rsidR="00CE32A8" w:rsidRPr="00197760" w:rsidRDefault="00CE32A8" w:rsidP="00CE32A8">
            <w:pPr>
              <w:spacing w:after="0" w:line="240" w:lineRule="auto"/>
              <w:jc w:val="center"/>
              <w:rPr>
                <w:rFonts w:cs="Calibri"/>
                <w:b/>
                <w:lang w:eastAsia="en-GB"/>
              </w:rPr>
            </w:pPr>
          </w:p>
          <w:p w14:paraId="41FE55F5" w14:textId="77777777" w:rsidR="00CE32A8" w:rsidRPr="00197760" w:rsidRDefault="00CE32A8" w:rsidP="00CE32A8">
            <w:pPr>
              <w:spacing w:after="0" w:line="240" w:lineRule="auto"/>
              <w:jc w:val="center"/>
              <w:rPr>
                <w:rFonts w:cs="Calibri"/>
                <w:b/>
                <w:lang w:eastAsia="en-GB"/>
              </w:rPr>
            </w:pPr>
          </w:p>
          <w:p w14:paraId="6328EA4E" w14:textId="7D051BD6" w:rsidR="00CE32A8" w:rsidRPr="00197760" w:rsidRDefault="00CE32A8" w:rsidP="00197760">
            <w:pPr>
              <w:spacing w:after="0" w:line="240" w:lineRule="auto"/>
              <w:rPr>
                <w:rFonts w:cs="Calibri"/>
                <w:b/>
                <w:lang w:eastAsia="en-GB"/>
              </w:rPr>
            </w:pPr>
          </w:p>
        </w:tc>
      </w:tr>
    </w:tbl>
    <w:p w14:paraId="2B246433" w14:textId="006B6101" w:rsidR="00D92988" w:rsidRPr="00197760" w:rsidRDefault="00D92988" w:rsidP="0061563C">
      <w:pPr>
        <w:tabs>
          <w:tab w:val="left" w:pos="2670"/>
        </w:tabs>
        <w:spacing w:after="0" w:line="240" w:lineRule="auto"/>
        <w:rPr>
          <w:rFonts w:cs="Calibri"/>
          <w:b/>
          <w:bCs/>
          <w:u w:val="single"/>
        </w:rPr>
      </w:pPr>
    </w:p>
    <w:p w14:paraId="6BB5A7A7" w14:textId="7D3860DC" w:rsidR="006073C1" w:rsidRPr="00197760" w:rsidRDefault="006073C1" w:rsidP="0061563C">
      <w:pPr>
        <w:tabs>
          <w:tab w:val="left" w:pos="2670"/>
        </w:tabs>
        <w:spacing w:after="0" w:line="240" w:lineRule="auto"/>
        <w:jc w:val="center"/>
        <w:rPr>
          <w:rFonts w:cs="Calibri"/>
          <w:b/>
          <w:bCs/>
          <w:u w:val="single"/>
        </w:rPr>
      </w:pPr>
    </w:p>
    <w:p w14:paraId="76E8DE7D" w14:textId="5A567566" w:rsidR="00050FE8" w:rsidRPr="00197760" w:rsidRDefault="00050FE8" w:rsidP="0061563C">
      <w:pPr>
        <w:tabs>
          <w:tab w:val="left" w:pos="2670"/>
        </w:tabs>
        <w:spacing w:after="0" w:line="240" w:lineRule="auto"/>
        <w:jc w:val="center"/>
        <w:rPr>
          <w:rFonts w:cs="Calibri"/>
          <w:b/>
          <w:bCs/>
          <w:u w:val="single"/>
        </w:rPr>
      </w:pPr>
    </w:p>
    <w:p w14:paraId="41E2BD85" w14:textId="69577C6B" w:rsidR="00050FE8" w:rsidRPr="00197760" w:rsidRDefault="00050FE8" w:rsidP="0061563C">
      <w:pPr>
        <w:tabs>
          <w:tab w:val="left" w:pos="2670"/>
        </w:tabs>
        <w:spacing w:after="0" w:line="240" w:lineRule="auto"/>
        <w:jc w:val="center"/>
        <w:rPr>
          <w:rFonts w:cs="Calibri"/>
          <w:b/>
          <w:bCs/>
          <w:u w:val="single"/>
        </w:rPr>
      </w:pPr>
    </w:p>
    <w:p w14:paraId="5C4CF800" w14:textId="1F24EE4D" w:rsidR="00050FE8" w:rsidRPr="00197760" w:rsidRDefault="00050FE8" w:rsidP="0061563C">
      <w:pPr>
        <w:tabs>
          <w:tab w:val="left" w:pos="2670"/>
        </w:tabs>
        <w:spacing w:after="0" w:line="240" w:lineRule="auto"/>
        <w:jc w:val="center"/>
        <w:rPr>
          <w:rFonts w:cs="Calibri"/>
          <w:b/>
          <w:bCs/>
          <w:u w:val="single"/>
        </w:rPr>
      </w:pPr>
    </w:p>
    <w:p w14:paraId="66D6BD0A" w14:textId="1C33FE7F" w:rsidR="00050FE8" w:rsidRPr="00197760" w:rsidRDefault="00050FE8" w:rsidP="0061563C">
      <w:pPr>
        <w:tabs>
          <w:tab w:val="left" w:pos="2670"/>
        </w:tabs>
        <w:spacing w:after="0" w:line="240" w:lineRule="auto"/>
        <w:jc w:val="center"/>
        <w:rPr>
          <w:rFonts w:cs="Calibri"/>
          <w:b/>
          <w:bCs/>
          <w:u w:val="single"/>
        </w:rPr>
      </w:pPr>
    </w:p>
    <w:p w14:paraId="11B71240" w14:textId="5289A7E0" w:rsidR="00050FE8" w:rsidRPr="00197760" w:rsidRDefault="00050FE8" w:rsidP="0061563C">
      <w:pPr>
        <w:tabs>
          <w:tab w:val="left" w:pos="2670"/>
        </w:tabs>
        <w:spacing w:after="0" w:line="240" w:lineRule="auto"/>
        <w:jc w:val="center"/>
        <w:rPr>
          <w:rFonts w:cs="Calibri"/>
          <w:b/>
          <w:bCs/>
          <w:u w:val="single"/>
        </w:rPr>
      </w:pPr>
    </w:p>
    <w:p w14:paraId="05FA2A99" w14:textId="39D4D9D4" w:rsidR="00050FE8" w:rsidRPr="00197760" w:rsidRDefault="00050FE8" w:rsidP="0061563C">
      <w:pPr>
        <w:tabs>
          <w:tab w:val="left" w:pos="2670"/>
        </w:tabs>
        <w:spacing w:after="0" w:line="240" w:lineRule="auto"/>
        <w:jc w:val="center"/>
        <w:rPr>
          <w:rFonts w:cs="Calibri"/>
          <w:b/>
          <w:bCs/>
          <w:u w:val="single"/>
        </w:rPr>
      </w:pPr>
    </w:p>
    <w:p w14:paraId="35B566F8" w14:textId="5290D456" w:rsidR="00050FE8" w:rsidRPr="00197760" w:rsidRDefault="00050FE8" w:rsidP="0061563C">
      <w:pPr>
        <w:tabs>
          <w:tab w:val="left" w:pos="2670"/>
        </w:tabs>
        <w:spacing w:after="0" w:line="240" w:lineRule="auto"/>
        <w:jc w:val="center"/>
        <w:rPr>
          <w:rFonts w:cs="Calibri"/>
          <w:b/>
          <w:bCs/>
          <w:u w:val="single"/>
        </w:rPr>
      </w:pPr>
    </w:p>
    <w:p w14:paraId="192ED7B6" w14:textId="5F45063F" w:rsidR="00050FE8" w:rsidRPr="00197760" w:rsidRDefault="00050FE8" w:rsidP="0061563C">
      <w:pPr>
        <w:tabs>
          <w:tab w:val="left" w:pos="2670"/>
        </w:tabs>
        <w:spacing w:after="0" w:line="240" w:lineRule="auto"/>
        <w:jc w:val="center"/>
        <w:rPr>
          <w:rFonts w:cs="Calibri"/>
          <w:b/>
          <w:bCs/>
          <w:u w:val="single"/>
        </w:rPr>
      </w:pPr>
    </w:p>
    <w:p w14:paraId="760D7547" w14:textId="4C597DFB" w:rsidR="00050FE8" w:rsidRPr="00197760" w:rsidRDefault="00050FE8" w:rsidP="0061563C">
      <w:pPr>
        <w:tabs>
          <w:tab w:val="left" w:pos="2670"/>
        </w:tabs>
        <w:spacing w:after="0" w:line="240" w:lineRule="auto"/>
        <w:jc w:val="center"/>
        <w:rPr>
          <w:rFonts w:cs="Calibri"/>
          <w:b/>
          <w:bCs/>
          <w:u w:val="single"/>
        </w:rPr>
      </w:pPr>
    </w:p>
    <w:p w14:paraId="2042E173" w14:textId="0478ED88" w:rsidR="00050FE8" w:rsidRPr="00197760" w:rsidRDefault="00050FE8" w:rsidP="0061563C">
      <w:pPr>
        <w:tabs>
          <w:tab w:val="left" w:pos="2670"/>
        </w:tabs>
        <w:spacing w:after="0" w:line="240" w:lineRule="auto"/>
        <w:jc w:val="center"/>
        <w:rPr>
          <w:rFonts w:cs="Calibri"/>
          <w:b/>
          <w:bCs/>
          <w:u w:val="single"/>
        </w:rPr>
      </w:pPr>
    </w:p>
    <w:p w14:paraId="2E3D2AE3" w14:textId="49995CDD" w:rsidR="00050FE8" w:rsidRPr="00197760" w:rsidRDefault="00050FE8" w:rsidP="0061563C">
      <w:pPr>
        <w:tabs>
          <w:tab w:val="left" w:pos="2670"/>
        </w:tabs>
        <w:spacing w:after="0" w:line="240" w:lineRule="auto"/>
        <w:jc w:val="center"/>
        <w:rPr>
          <w:rFonts w:cs="Calibri"/>
          <w:b/>
          <w:bCs/>
          <w:u w:val="single"/>
        </w:rPr>
      </w:pPr>
    </w:p>
    <w:p w14:paraId="1B8C6D58" w14:textId="1A315AED" w:rsidR="00050FE8" w:rsidRPr="00197760" w:rsidRDefault="00050FE8" w:rsidP="0061563C">
      <w:pPr>
        <w:tabs>
          <w:tab w:val="left" w:pos="2670"/>
        </w:tabs>
        <w:spacing w:after="0" w:line="240" w:lineRule="auto"/>
        <w:jc w:val="center"/>
        <w:rPr>
          <w:rFonts w:cs="Calibri"/>
          <w:b/>
          <w:bCs/>
          <w:u w:val="single"/>
        </w:rPr>
      </w:pPr>
    </w:p>
    <w:p w14:paraId="7279E97F" w14:textId="101989E7" w:rsidR="00050FE8" w:rsidRPr="00197760" w:rsidRDefault="00050FE8" w:rsidP="0061563C">
      <w:pPr>
        <w:tabs>
          <w:tab w:val="left" w:pos="2670"/>
        </w:tabs>
        <w:spacing w:after="0" w:line="240" w:lineRule="auto"/>
        <w:jc w:val="center"/>
        <w:rPr>
          <w:rFonts w:cs="Calibri"/>
          <w:b/>
          <w:bCs/>
          <w:u w:val="single"/>
        </w:rPr>
      </w:pPr>
    </w:p>
    <w:p w14:paraId="3ECC2DEC" w14:textId="29B969BD" w:rsidR="00050FE8" w:rsidRPr="00197760" w:rsidRDefault="00050FE8" w:rsidP="0061563C">
      <w:pPr>
        <w:tabs>
          <w:tab w:val="left" w:pos="2670"/>
        </w:tabs>
        <w:spacing w:after="0" w:line="240" w:lineRule="auto"/>
        <w:jc w:val="center"/>
        <w:rPr>
          <w:rFonts w:cs="Calibri"/>
          <w:b/>
          <w:bCs/>
          <w:u w:val="single"/>
        </w:rPr>
      </w:pPr>
    </w:p>
    <w:p w14:paraId="491A352D" w14:textId="461E4DBB" w:rsidR="00050FE8" w:rsidRPr="00197760" w:rsidRDefault="00050FE8" w:rsidP="0061563C">
      <w:pPr>
        <w:tabs>
          <w:tab w:val="left" w:pos="2670"/>
        </w:tabs>
        <w:spacing w:after="0" w:line="240" w:lineRule="auto"/>
        <w:jc w:val="center"/>
        <w:rPr>
          <w:rFonts w:cs="Calibri"/>
          <w:b/>
          <w:bCs/>
          <w:u w:val="single"/>
        </w:rPr>
      </w:pPr>
    </w:p>
    <w:p w14:paraId="1398E0B8" w14:textId="77777777" w:rsidR="00050FE8" w:rsidRPr="00197760" w:rsidRDefault="00050FE8" w:rsidP="0061563C">
      <w:pPr>
        <w:tabs>
          <w:tab w:val="left" w:pos="2670"/>
        </w:tabs>
        <w:spacing w:after="0" w:line="240" w:lineRule="auto"/>
        <w:jc w:val="center"/>
        <w:rPr>
          <w:rFonts w:cs="Calibri"/>
          <w:b/>
          <w:bCs/>
          <w:u w:val="single"/>
        </w:rPr>
      </w:pPr>
    </w:p>
    <w:p w14:paraId="5423B0A7" w14:textId="77777777" w:rsidR="006073C1" w:rsidRPr="00197760" w:rsidRDefault="006073C1" w:rsidP="0061563C">
      <w:pPr>
        <w:tabs>
          <w:tab w:val="left" w:pos="2670"/>
        </w:tabs>
        <w:spacing w:after="0" w:line="240" w:lineRule="auto"/>
        <w:jc w:val="center"/>
        <w:rPr>
          <w:rFonts w:cs="Calibri"/>
          <w:b/>
          <w:bCs/>
          <w:u w:val="single"/>
        </w:rPr>
      </w:pPr>
    </w:p>
    <w:p w14:paraId="3A689CDD" w14:textId="77777777" w:rsidR="006073C1" w:rsidRPr="00197760" w:rsidRDefault="006073C1" w:rsidP="0061563C">
      <w:pPr>
        <w:tabs>
          <w:tab w:val="left" w:pos="2670"/>
        </w:tabs>
        <w:spacing w:after="0" w:line="240" w:lineRule="auto"/>
        <w:jc w:val="center"/>
        <w:rPr>
          <w:rFonts w:cs="Calibri"/>
          <w:b/>
          <w:bCs/>
          <w:u w:val="single"/>
        </w:rPr>
      </w:pPr>
    </w:p>
    <w:p w14:paraId="728D7D2B" w14:textId="77777777" w:rsidR="006073C1" w:rsidRPr="00197760" w:rsidRDefault="006073C1" w:rsidP="0028092E">
      <w:pPr>
        <w:tabs>
          <w:tab w:val="left" w:pos="2670"/>
        </w:tabs>
        <w:spacing w:after="0" w:line="240" w:lineRule="auto"/>
        <w:rPr>
          <w:rFonts w:cs="Calibri"/>
          <w:b/>
          <w:bCs/>
          <w:u w:val="single"/>
        </w:rPr>
      </w:pPr>
    </w:p>
    <w:p w14:paraId="0F5C1B32" w14:textId="24123D2C" w:rsidR="00A6696B" w:rsidRPr="00197760" w:rsidRDefault="00CB6ECE" w:rsidP="0061563C">
      <w:pPr>
        <w:tabs>
          <w:tab w:val="left" w:pos="2670"/>
        </w:tabs>
        <w:spacing w:after="0" w:line="240" w:lineRule="auto"/>
        <w:jc w:val="center"/>
        <w:rPr>
          <w:rFonts w:cs="Calibri"/>
          <w:b/>
          <w:bCs/>
          <w:u w:val="single"/>
        </w:rPr>
      </w:pPr>
      <w:r w:rsidRPr="00197760">
        <w:rPr>
          <w:rFonts w:cs="Calibri"/>
          <w:b/>
          <w:bCs/>
          <w:u w:val="single"/>
        </w:rPr>
        <w:t>25</w:t>
      </w:r>
      <w:r w:rsidRPr="00197760">
        <w:rPr>
          <w:rFonts w:cs="Calibri"/>
          <w:b/>
          <w:bCs/>
          <w:u w:val="single"/>
          <w:vertAlign w:val="superscript"/>
        </w:rPr>
        <w:t>th</w:t>
      </w:r>
      <w:r w:rsidRPr="00197760">
        <w:rPr>
          <w:rFonts w:cs="Calibri"/>
          <w:b/>
          <w:bCs/>
          <w:u w:val="single"/>
        </w:rPr>
        <w:t xml:space="preserve"> March 2020</w:t>
      </w:r>
    </w:p>
    <w:p w14:paraId="4B2B2E51" w14:textId="2A82A05F" w:rsidR="008A3DE1" w:rsidRPr="00197760" w:rsidRDefault="008A3DE1" w:rsidP="0061563C">
      <w:pPr>
        <w:tabs>
          <w:tab w:val="left" w:pos="2670"/>
        </w:tabs>
        <w:spacing w:after="0" w:line="240" w:lineRule="auto"/>
        <w:jc w:val="center"/>
        <w:rPr>
          <w:rFonts w:cs="Calibri"/>
          <w:b/>
          <w:bCs/>
          <w:u w:val="single"/>
        </w:rPr>
      </w:pPr>
    </w:p>
    <w:tbl>
      <w:tblPr>
        <w:tblW w:w="90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3"/>
        <w:gridCol w:w="1507"/>
        <w:gridCol w:w="5533"/>
        <w:gridCol w:w="1317"/>
      </w:tblGrid>
      <w:tr w:rsidR="008A3DE1" w:rsidRPr="00197760" w14:paraId="2A2FA856" w14:textId="77777777" w:rsidTr="0061563C">
        <w:trPr>
          <w:trHeight w:val="250"/>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CA48F" w14:textId="77777777" w:rsidR="008A3DE1" w:rsidRPr="00197760" w:rsidRDefault="008A3DE1" w:rsidP="0061563C">
            <w:pPr>
              <w:pStyle w:val="Body"/>
              <w:tabs>
                <w:tab w:val="left" w:pos="2670"/>
              </w:tabs>
              <w:spacing w:after="0" w:line="240" w:lineRule="auto"/>
              <w:jc w:val="center"/>
            </w:pPr>
            <w:r w:rsidRPr="00197760">
              <w:rPr>
                <w:b/>
                <w:bCs/>
              </w:rPr>
              <w:t>Item</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1D0A0" w14:textId="57096C85" w:rsidR="008A3DE1" w:rsidRPr="00197760" w:rsidRDefault="00D451A3" w:rsidP="0061563C">
            <w:pPr>
              <w:spacing w:line="240" w:lineRule="auto"/>
              <w:jc w:val="center"/>
              <w:rPr>
                <w:b/>
              </w:rPr>
            </w:pPr>
            <w:r w:rsidRPr="00197760">
              <w:rPr>
                <w:b/>
              </w:rPr>
              <w:t>Title</w:t>
            </w:r>
          </w:p>
        </w:tc>
        <w:tc>
          <w:tcPr>
            <w:tcW w:w="5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D5954" w14:textId="77777777" w:rsidR="008A3DE1" w:rsidRPr="00197760" w:rsidRDefault="008A3DE1" w:rsidP="0061563C">
            <w:pPr>
              <w:pStyle w:val="Body"/>
              <w:tabs>
                <w:tab w:val="left" w:pos="2670"/>
              </w:tabs>
              <w:spacing w:after="0" w:line="240" w:lineRule="auto"/>
              <w:jc w:val="center"/>
            </w:pPr>
            <w:r w:rsidRPr="00197760">
              <w:rPr>
                <w:b/>
                <w:bCs/>
              </w:rPr>
              <w:t>Actions</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89EC5" w14:textId="77777777" w:rsidR="008A3DE1" w:rsidRPr="00197760" w:rsidRDefault="008A3DE1" w:rsidP="0061563C">
            <w:pPr>
              <w:pStyle w:val="Body"/>
              <w:tabs>
                <w:tab w:val="left" w:pos="2670"/>
              </w:tabs>
              <w:spacing w:after="0" w:line="240" w:lineRule="auto"/>
              <w:jc w:val="center"/>
            </w:pPr>
            <w:r w:rsidRPr="00197760">
              <w:rPr>
                <w:b/>
                <w:bCs/>
              </w:rPr>
              <w:t>Who</w:t>
            </w:r>
          </w:p>
        </w:tc>
      </w:tr>
      <w:tr w:rsidR="00197760" w:rsidRPr="00197760" w14:paraId="6F370539" w14:textId="77777777" w:rsidTr="0061563C">
        <w:trPr>
          <w:trHeight w:val="250"/>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02193" w14:textId="48F5BD65" w:rsidR="00197760" w:rsidRPr="00197760" w:rsidRDefault="00197760" w:rsidP="00197760">
            <w:pPr>
              <w:pStyle w:val="Body"/>
              <w:tabs>
                <w:tab w:val="left" w:pos="2670"/>
              </w:tabs>
              <w:spacing w:after="0" w:line="240" w:lineRule="auto"/>
              <w:jc w:val="center"/>
              <w:rPr>
                <w:bCs/>
              </w:rPr>
            </w:pPr>
            <w:r>
              <w:rPr>
                <w:bCs/>
              </w:rPr>
              <w:t>3</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4D939" w14:textId="4BF49C1A" w:rsidR="00197760" w:rsidRPr="00197760" w:rsidRDefault="00197760" w:rsidP="00197760">
            <w:pPr>
              <w:spacing w:line="240" w:lineRule="auto"/>
            </w:pPr>
            <w:r w:rsidRPr="00197760">
              <w:t>Coronavirus Presentation and Risk Assessment</w:t>
            </w:r>
          </w:p>
        </w:tc>
        <w:tc>
          <w:tcPr>
            <w:tcW w:w="5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E2ADD" w14:textId="32416930" w:rsidR="00197760" w:rsidRPr="00197760" w:rsidRDefault="00197760" w:rsidP="00197760">
            <w:pPr>
              <w:pStyle w:val="Body"/>
              <w:tabs>
                <w:tab w:val="left" w:pos="2670"/>
              </w:tabs>
              <w:spacing w:after="0" w:line="240" w:lineRule="auto"/>
              <w:rPr>
                <w:bCs/>
              </w:rPr>
            </w:pPr>
            <w:r w:rsidRPr="00197760">
              <w:t>Create a poll to agree a date for interim Board meeting and send out invitation by the end of the week</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F1AE0" w14:textId="126D1382" w:rsidR="00197760" w:rsidRPr="00197760" w:rsidRDefault="00197760" w:rsidP="00197760">
            <w:pPr>
              <w:pStyle w:val="Body"/>
              <w:tabs>
                <w:tab w:val="left" w:pos="2670"/>
              </w:tabs>
              <w:spacing w:after="0" w:line="240" w:lineRule="auto"/>
              <w:jc w:val="center"/>
              <w:rPr>
                <w:bCs/>
              </w:rPr>
            </w:pPr>
            <w:r w:rsidRPr="00197760">
              <w:t>MKH</w:t>
            </w:r>
          </w:p>
        </w:tc>
      </w:tr>
      <w:tr w:rsidR="00197760" w:rsidRPr="00197760" w14:paraId="2DD712BF" w14:textId="77777777" w:rsidTr="0061563C">
        <w:trPr>
          <w:trHeight w:val="490"/>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99537" w14:textId="348D7A06" w:rsidR="00197760" w:rsidRPr="00197760" w:rsidRDefault="00197760" w:rsidP="00197760">
            <w:pPr>
              <w:tabs>
                <w:tab w:val="left" w:pos="2670"/>
              </w:tabs>
              <w:spacing w:line="240" w:lineRule="auto"/>
              <w:jc w:val="center"/>
            </w:pPr>
            <w:r w:rsidRPr="00197760">
              <w:t>7</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tcPr>
          <w:p w14:paraId="0DDE5A77" w14:textId="328F1458" w:rsidR="00197760" w:rsidRPr="00197760" w:rsidRDefault="00197760" w:rsidP="00197760">
            <w:pPr>
              <w:spacing w:after="0" w:line="240" w:lineRule="auto"/>
              <w:ind w:left="5"/>
            </w:pPr>
            <w:r w:rsidRPr="00197760">
              <w:t>Performance Management Dashboard</w:t>
            </w:r>
          </w:p>
        </w:tc>
        <w:tc>
          <w:tcPr>
            <w:tcW w:w="5533"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264147E5" w14:textId="750DF5EE" w:rsidR="00197760" w:rsidRPr="00197760" w:rsidRDefault="00197760" w:rsidP="00197760">
            <w:pPr>
              <w:spacing w:after="0" w:line="240" w:lineRule="auto"/>
              <w:ind w:left="34"/>
            </w:pPr>
            <w:r w:rsidRPr="00197760">
              <w:t>Share Sport England volunteering report with BB</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FECAA" w14:textId="33A0A2AC" w:rsidR="00197760" w:rsidRPr="00197760" w:rsidRDefault="00197760" w:rsidP="00197760">
            <w:pPr>
              <w:tabs>
                <w:tab w:val="left" w:pos="2670"/>
              </w:tabs>
              <w:spacing w:after="0" w:line="240" w:lineRule="auto"/>
              <w:jc w:val="center"/>
            </w:pPr>
            <w:r w:rsidRPr="00197760">
              <w:t>ML</w:t>
            </w:r>
          </w:p>
        </w:tc>
      </w:tr>
      <w:tr w:rsidR="00197760" w:rsidRPr="00197760" w14:paraId="10AEBBB9" w14:textId="77777777" w:rsidTr="0061563C">
        <w:trPr>
          <w:trHeight w:val="526"/>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6ECD3" w14:textId="6983A5BD" w:rsidR="00197760" w:rsidRPr="00197760" w:rsidRDefault="00197760" w:rsidP="00197760">
            <w:pPr>
              <w:tabs>
                <w:tab w:val="left" w:pos="2670"/>
              </w:tabs>
              <w:spacing w:line="240" w:lineRule="auto"/>
              <w:jc w:val="center"/>
            </w:pPr>
            <w:r w:rsidRPr="00197760">
              <w:t>12</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tcPr>
          <w:p w14:paraId="51E82069" w14:textId="7A7A2A02" w:rsidR="00197760" w:rsidRPr="00197760" w:rsidRDefault="00197760" w:rsidP="00197760">
            <w:pPr>
              <w:spacing w:after="0" w:line="240" w:lineRule="auto"/>
              <w:ind w:left="5"/>
            </w:pPr>
            <w:r w:rsidRPr="00197760">
              <w:t>Audit Committee Report</w:t>
            </w:r>
          </w:p>
        </w:tc>
        <w:tc>
          <w:tcPr>
            <w:tcW w:w="5533"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51303A1B" w14:textId="7104894E" w:rsidR="00197760" w:rsidRPr="00197760" w:rsidRDefault="00197760" w:rsidP="00197760">
            <w:pPr>
              <w:pStyle w:val="Body"/>
              <w:spacing w:after="0" w:line="240" w:lineRule="auto"/>
            </w:pPr>
            <w:r w:rsidRPr="00197760">
              <w:t>Email a reminder to all staff to be vigilant with their data security and confidentiality whilst working from home.</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1EF1B" w14:textId="561472C4" w:rsidR="00197760" w:rsidRPr="00197760" w:rsidRDefault="00197760" w:rsidP="00197760">
            <w:pPr>
              <w:tabs>
                <w:tab w:val="left" w:pos="2670"/>
              </w:tabs>
              <w:spacing w:after="0" w:line="240" w:lineRule="auto"/>
              <w:jc w:val="center"/>
            </w:pPr>
            <w:r w:rsidRPr="00197760">
              <w:t>MKH</w:t>
            </w:r>
          </w:p>
        </w:tc>
      </w:tr>
    </w:tbl>
    <w:p w14:paraId="7081F5C7" w14:textId="77777777" w:rsidR="0028092E" w:rsidRPr="00197760" w:rsidRDefault="0028092E" w:rsidP="0061563C">
      <w:pPr>
        <w:tabs>
          <w:tab w:val="left" w:pos="2670"/>
        </w:tabs>
        <w:spacing w:after="0" w:line="240" w:lineRule="auto"/>
        <w:rPr>
          <w:rFonts w:cs="Calibri"/>
          <w:b/>
          <w:bCs/>
          <w:u w:val="single"/>
        </w:rPr>
      </w:pPr>
    </w:p>
    <w:sectPr w:rsidR="0028092E" w:rsidRPr="00197760" w:rsidSect="00A21C78">
      <w:headerReference w:type="default" r:id="rId11"/>
      <w:footerReference w:type="default" r:id="rId12"/>
      <w:pgSz w:w="11906" w:h="16838"/>
      <w:pgMar w:top="1440" w:right="1440" w:bottom="1440" w:left="1440" w:header="708"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0C8090" w16cid:durableId="22332D8A"/>
  <w16cid:commentId w16cid:paraId="6E55C3B4" w16cid:durableId="2233326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DED64" w14:textId="77777777" w:rsidR="00F26AE5" w:rsidRDefault="00F26AE5" w:rsidP="0074351D">
      <w:pPr>
        <w:spacing w:after="0" w:line="240" w:lineRule="auto"/>
      </w:pPr>
      <w:r>
        <w:separator/>
      </w:r>
    </w:p>
  </w:endnote>
  <w:endnote w:type="continuationSeparator" w:id="0">
    <w:p w14:paraId="0C3AA129" w14:textId="77777777" w:rsidR="00F26AE5" w:rsidRDefault="00F26AE5" w:rsidP="00743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597413"/>
      <w:docPartObj>
        <w:docPartGallery w:val="Page Numbers (Bottom of Page)"/>
        <w:docPartUnique/>
      </w:docPartObj>
    </w:sdtPr>
    <w:sdtEndPr>
      <w:rPr>
        <w:noProof/>
      </w:rPr>
    </w:sdtEndPr>
    <w:sdtContent>
      <w:p w14:paraId="162FECFE" w14:textId="6320829C" w:rsidR="00294FCE" w:rsidRDefault="00294FCE">
        <w:pPr>
          <w:pStyle w:val="Footer"/>
          <w:jc w:val="right"/>
        </w:pPr>
        <w:r>
          <w:fldChar w:fldCharType="begin"/>
        </w:r>
        <w:r>
          <w:instrText xml:space="preserve"> PAGE   \* MERGEFORMAT </w:instrText>
        </w:r>
        <w:r>
          <w:fldChar w:fldCharType="separate"/>
        </w:r>
        <w:r w:rsidR="004050BF">
          <w:rPr>
            <w:noProof/>
          </w:rPr>
          <w:t>10</w:t>
        </w:r>
        <w:r>
          <w:rPr>
            <w:noProof/>
          </w:rPr>
          <w:fldChar w:fldCharType="end"/>
        </w:r>
      </w:p>
    </w:sdtContent>
  </w:sdt>
  <w:p w14:paraId="486BB3C1" w14:textId="084D3D28" w:rsidR="00294FCE" w:rsidRPr="002461FE" w:rsidRDefault="00294FCE" w:rsidP="002461FE">
    <w:pPr>
      <w:pStyle w:val="Footer"/>
      <w:rPr>
        <w:i/>
        <w:iCs/>
        <w:noProo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38865" w14:textId="77777777" w:rsidR="00F26AE5" w:rsidRDefault="00F26AE5" w:rsidP="0074351D">
      <w:pPr>
        <w:spacing w:after="0" w:line="240" w:lineRule="auto"/>
      </w:pPr>
      <w:r>
        <w:separator/>
      </w:r>
    </w:p>
  </w:footnote>
  <w:footnote w:type="continuationSeparator" w:id="0">
    <w:p w14:paraId="676C8A2E" w14:textId="77777777" w:rsidR="00F26AE5" w:rsidRDefault="00F26AE5" w:rsidP="00743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6C97C" w14:textId="5731FC6D" w:rsidR="00294FCE" w:rsidRPr="00772797" w:rsidRDefault="00F26AE5">
    <w:pPr>
      <w:pStyle w:val="Header"/>
      <w:rPr>
        <w:noProof/>
        <w:lang w:val="en-GB" w:eastAsia="en-GB"/>
      </w:rPr>
    </w:pPr>
    <w:sdt>
      <w:sdtPr>
        <w:rPr>
          <w:noProof/>
          <w:lang w:val="en-GB" w:eastAsia="en-GB"/>
        </w:rPr>
        <w:id w:val="-81461596"/>
        <w:docPartObj>
          <w:docPartGallery w:val="Watermarks"/>
          <w:docPartUnique/>
        </w:docPartObj>
      </w:sdtPr>
      <w:sdtEndPr/>
      <w:sdtContent>
        <w:r>
          <w:rPr>
            <w:noProof/>
            <w:lang w:val="en-GB" w:eastAsia="en-GB"/>
          </w:rPr>
          <w:pict w14:anchorId="587B2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94FCE">
      <w:rPr>
        <w:noProof/>
        <w:lang w:val="en-GB" w:eastAsia="en-GB"/>
      </w:rPr>
      <w:t>Minutes and A</w:t>
    </w:r>
    <w:r w:rsidR="005E19C8">
      <w:rPr>
        <w:noProof/>
        <w:lang w:val="en-GB" w:eastAsia="en-GB"/>
      </w:rPr>
      <w:t>ctions from Last Meeting</w:t>
    </w:r>
    <w:r w:rsidR="005E19C8">
      <w:rPr>
        <w:noProof/>
        <w:lang w:val="en-GB" w:eastAsia="en-GB"/>
      </w:rPr>
      <w:tab/>
    </w:r>
    <w:r w:rsidR="005E19C8">
      <w:rPr>
        <w:noProof/>
        <w:lang w:val="en-GB" w:eastAsia="en-GB"/>
      </w:rPr>
      <w:tab/>
      <w:t>Item 11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016"/>
    <w:multiLevelType w:val="hybridMultilevel"/>
    <w:tmpl w:val="FCDA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C79D6"/>
    <w:multiLevelType w:val="hybridMultilevel"/>
    <w:tmpl w:val="A1BAD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D648F"/>
    <w:multiLevelType w:val="hybridMultilevel"/>
    <w:tmpl w:val="04C4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434BF"/>
    <w:multiLevelType w:val="hybridMultilevel"/>
    <w:tmpl w:val="6C00B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D422DD"/>
    <w:multiLevelType w:val="hybridMultilevel"/>
    <w:tmpl w:val="40EE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C7BD7"/>
    <w:multiLevelType w:val="hybridMultilevel"/>
    <w:tmpl w:val="53D6C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A2909"/>
    <w:multiLevelType w:val="hybridMultilevel"/>
    <w:tmpl w:val="D1A2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510164"/>
    <w:multiLevelType w:val="hybridMultilevel"/>
    <w:tmpl w:val="21728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1C1280"/>
    <w:multiLevelType w:val="hybridMultilevel"/>
    <w:tmpl w:val="F132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050EF5"/>
    <w:multiLevelType w:val="hybridMultilevel"/>
    <w:tmpl w:val="F5F0B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C31854"/>
    <w:multiLevelType w:val="hybridMultilevel"/>
    <w:tmpl w:val="FF540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0E1F7C"/>
    <w:multiLevelType w:val="hybridMultilevel"/>
    <w:tmpl w:val="37E6F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3C563E"/>
    <w:multiLevelType w:val="hybridMultilevel"/>
    <w:tmpl w:val="9B8E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5A54A5"/>
    <w:multiLevelType w:val="hybridMultilevel"/>
    <w:tmpl w:val="17C0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C130B"/>
    <w:multiLevelType w:val="multilevel"/>
    <w:tmpl w:val="7D72F070"/>
    <w:lvl w:ilvl="0">
      <w:start w:val="1"/>
      <w:numFmt w:val="decimal"/>
      <w:lvlText w:val="%1."/>
      <w:lvlJc w:val="left"/>
      <w:pPr>
        <w:ind w:left="777" w:hanging="777"/>
      </w:pPr>
      <w:rPr>
        <w:rFonts w:hint="default"/>
      </w:rPr>
    </w:lvl>
    <w:lvl w:ilvl="1">
      <w:start w:val="1"/>
      <w:numFmt w:val="bullet"/>
      <w:lvlText w:val=""/>
      <w:lvlJc w:val="left"/>
      <w:pPr>
        <w:ind w:left="8999" w:hanging="777"/>
      </w:pPr>
      <w:rPr>
        <w:rFonts w:ascii="Symbol" w:hAnsi="Symbol" w:hint="default"/>
        <w:color w:val="auto"/>
        <w:sz w:val="24"/>
        <w:szCs w:val="24"/>
      </w:rPr>
    </w:lvl>
    <w:lvl w:ilvl="2">
      <w:start w:val="1"/>
      <w:numFmt w:val="decimal"/>
      <w:lvlText w:val="%1.%2.%3"/>
      <w:lvlJc w:val="left"/>
      <w:pPr>
        <w:ind w:left="777" w:hanging="777"/>
      </w:pPr>
      <w:rPr>
        <w:rFonts w:hint="default"/>
        <w:b w:val="0"/>
        <w:i w:val="0"/>
      </w:rPr>
    </w:lvl>
    <w:lvl w:ilvl="3">
      <w:start w:val="1"/>
      <w:numFmt w:val="decimal"/>
      <w:lvlText w:val="%1.%2.%3.%4"/>
      <w:lvlJc w:val="left"/>
      <w:pPr>
        <w:ind w:left="777" w:hanging="777"/>
      </w:pPr>
      <w:rPr>
        <w:rFonts w:hint="default"/>
      </w:rPr>
    </w:lvl>
    <w:lvl w:ilvl="4">
      <w:start w:val="1"/>
      <w:numFmt w:val="decimal"/>
      <w:lvlText w:val="%1.%2.%3.%4.%5"/>
      <w:lvlJc w:val="left"/>
      <w:pPr>
        <w:ind w:left="777" w:hanging="777"/>
      </w:pPr>
      <w:rPr>
        <w:rFonts w:hint="default"/>
      </w:rPr>
    </w:lvl>
    <w:lvl w:ilvl="5">
      <w:start w:val="1"/>
      <w:numFmt w:val="decimal"/>
      <w:lvlText w:val="%1.%2.%3.%4.%5.%6"/>
      <w:lvlJc w:val="left"/>
      <w:pPr>
        <w:ind w:left="777" w:hanging="777"/>
      </w:pPr>
      <w:rPr>
        <w:rFonts w:hint="default"/>
      </w:rPr>
    </w:lvl>
    <w:lvl w:ilvl="6">
      <w:start w:val="1"/>
      <w:numFmt w:val="decimal"/>
      <w:lvlText w:val="%1.%2.%3.%4.%5.%6.%7"/>
      <w:lvlJc w:val="left"/>
      <w:pPr>
        <w:ind w:left="777" w:hanging="777"/>
      </w:pPr>
      <w:rPr>
        <w:rFonts w:hint="default"/>
      </w:rPr>
    </w:lvl>
    <w:lvl w:ilvl="7">
      <w:start w:val="1"/>
      <w:numFmt w:val="decimal"/>
      <w:lvlText w:val="%1.%2.%3.%4.%5.%6.%7.%8"/>
      <w:lvlJc w:val="left"/>
      <w:pPr>
        <w:ind w:left="777" w:hanging="777"/>
      </w:pPr>
      <w:rPr>
        <w:rFonts w:hint="default"/>
      </w:rPr>
    </w:lvl>
    <w:lvl w:ilvl="8">
      <w:start w:val="1"/>
      <w:numFmt w:val="decimal"/>
      <w:lvlText w:val="%1.%2.%3.%4.%5.%6.%7.%8.%9"/>
      <w:lvlJc w:val="left"/>
      <w:pPr>
        <w:ind w:left="777" w:hanging="777"/>
      </w:pPr>
      <w:rPr>
        <w:rFonts w:hint="default"/>
      </w:rPr>
    </w:lvl>
  </w:abstractNum>
  <w:abstractNum w:abstractNumId="15" w15:restartNumberingAfterBreak="0">
    <w:nsid w:val="3D4F3931"/>
    <w:multiLevelType w:val="hybridMultilevel"/>
    <w:tmpl w:val="9B2E98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7E0DF6"/>
    <w:multiLevelType w:val="hybridMultilevel"/>
    <w:tmpl w:val="8FE01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0F47C3"/>
    <w:multiLevelType w:val="hybridMultilevel"/>
    <w:tmpl w:val="A4A83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BC3315"/>
    <w:multiLevelType w:val="hybridMultilevel"/>
    <w:tmpl w:val="D7580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C1150E"/>
    <w:multiLevelType w:val="hybridMultilevel"/>
    <w:tmpl w:val="D89EC7D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0" w15:restartNumberingAfterBreak="0">
    <w:nsid w:val="4FB22530"/>
    <w:multiLevelType w:val="hybridMultilevel"/>
    <w:tmpl w:val="61A2F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B6674E"/>
    <w:multiLevelType w:val="hybridMultilevel"/>
    <w:tmpl w:val="F47A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252721"/>
    <w:multiLevelType w:val="hybridMultilevel"/>
    <w:tmpl w:val="C7E4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DF40C6"/>
    <w:multiLevelType w:val="hybridMultilevel"/>
    <w:tmpl w:val="60D8B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770F20"/>
    <w:multiLevelType w:val="hybridMultilevel"/>
    <w:tmpl w:val="5E22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41187E"/>
    <w:multiLevelType w:val="hybridMultilevel"/>
    <w:tmpl w:val="8FF88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8F0195"/>
    <w:multiLevelType w:val="hybridMultilevel"/>
    <w:tmpl w:val="A8900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B27E08"/>
    <w:multiLevelType w:val="hybridMultilevel"/>
    <w:tmpl w:val="AB148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09133F"/>
    <w:multiLevelType w:val="hybridMultilevel"/>
    <w:tmpl w:val="2BA8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E220A2"/>
    <w:multiLevelType w:val="hybridMultilevel"/>
    <w:tmpl w:val="5F70B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4772E3"/>
    <w:multiLevelType w:val="hybridMultilevel"/>
    <w:tmpl w:val="7AA6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B755DA"/>
    <w:multiLevelType w:val="hybridMultilevel"/>
    <w:tmpl w:val="824A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5"/>
  </w:num>
  <w:num w:numId="4">
    <w:abstractNumId w:val="27"/>
  </w:num>
  <w:num w:numId="5">
    <w:abstractNumId w:val="9"/>
  </w:num>
  <w:num w:numId="6">
    <w:abstractNumId w:val="23"/>
  </w:num>
  <w:num w:numId="7">
    <w:abstractNumId w:val="10"/>
  </w:num>
  <w:num w:numId="8">
    <w:abstractNumId w:val="3"/>
  </w:num>
  <w:num w:numId="9">
    <w:abstractNumId w:val="20"/>
  </w:num>
  <w:num w:numId="10">
    <w:abstractNumId w:val="7"/>
  </w:num>
  <w:num w:numId="11">
    <w:abstractNumId w:val="14"/>
  </w:num>
  <w:num w:numId="12">
    <w:abstractNumId w:val="18"/>
  </w:num>
  <w:num w:numId="13">
    <w:abstractNumId w:val="13"/>
  </w:num>
  <w:num w:numId="14">
    <w:abstractNumId w:val="30"/>
  </w:num>
  <w:num w:numId="15">
    <w:abstractNumId w:val="4"/>
  </w:num>
  <w:num w:numId="16">
    <w:abstractNumId w:val="2"/>
  </w:num>
  <w:num w:numId="17">
    <w:abstractNumId w:val="31"/>
  </w:num>
  <w:num w:numId="18">
    <w:abstractNumId w:val="26"/>
  </w:num>
  <w:num w:numId="19">
    <w:abstractNumId w:val="25"/>
  </w:num>
  <w:num w:numId="20">
    <w:abstractNumId w:val="29"/>
  </w:num>
  <w:num w:numId="21">
    <w:abstractNumId w:val="11"/>
  </w:num>
  <w:num w:numId="22">
    <w:abstractNumId w:val="28"/>
  </w:num>
  <w:num w:numId="23">
    <w:abstractNumId w:val="8"/>
  </w:num>
  <w:num w:numId="24">
    <w:abstractNumId w:val="1"/>
  </w:num>
  <w:num w:numId="25">
    <w:abstractNumId w:val="24"/>
  </w:num>
  <w:num w:numId="26">
    <w:abstractNumId w:val="16"/>
  </w:num>
  <w:num w:numId="27">
    <w:abstractNumId w:val="5"/>
  </w:num>
  <w:num w:numId="28">
    <w:abstractNumId w:val="22"/>
  </w:num>
  <w:num w:numId="29">
    <w:abstractNumId w:val="21"/>
  </w:num>
  <w:num w:numId="30">
    <w:abstractNumId w:val="17"/>
  </w:num>
  <w:num w:numId="31">
    <w:abstractNumId w:val="0"/>
  </w:num>
  <w:num w:numId="3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56B"/>
    <w:rsid w:val="000018CE"/>
    <w:rsid w:val="00003423"/>
    <w:rsid w:val="00004F1C"/>
    <w:rsid w:val="00005CDE"/>
    <w:rsid w:val="00010380"/>
    <w:rsid w:val="000162B1"/>
    <w:rsid w:val="000171B6"/>
    <w:rsid w:val="000177FC"/>
    <w:rsid w:val="00021A55"/>
    <w:rsid w:val="00021F28"/>
    <w:rsid w:val="00023A57"/>
    <w:rsid w:val="00025A0A"/>
    <w:rsid w:val="00025FCD"/>
    <w:rsid w:val="000308C0"/>
    <w:rsid w:val="00030DB5"/>
    <w:rsid w:val="0003153B"/>
    <w:rsid w:val="00031BE6"/>
    <w:rsid w:val="00031EE2"/>
    <w:rsid w:val="00033BC3"/>
    <w:rsid w:val="00041909"/>
    <w:rsid w:val="00042C15"/>
    <w:rsid w:val="00042C1F"/>
    <w:rsid w:val="0004370E"/>
    <w:rsid w:val="0004407D"/>
    <w:rsid w:val="0004449C"/>
    <w:rsid w:val="000454A5"/>
    <w:rsid w:val="00047E7A"/>
    <w:rsid w:val="00047FA9"/>
    <w:rsid w:val="000504B8"/>
    <w:rsid w:val="00050BF2"/>
    <w:rsid w:val="00050FE8"/>
    <w:rsid w:val="00051B68"/>
    <w:rsid w:val="00054C04"/>
    <w:rsid w:val="00055198"/>
    <w:rsid w:val="00055B92"/>
    <w:rsid w:val="00056B70"/>
    <w:rsid w:val="000574D9"/>
    <w:rsid w:val="00057535"/>
    <w:rsid w:val="00057B99"/>
    <w:rsid w:val="000607FA"/>
    <w:rsid w:val="000628FA"/>
    <w:rsid w:val="00063188"/>
    <w:rsid w:val="00063361"/>
    <w:rsid w:val="00064344"/>
    <w:rsid w:val="000647BE"/>
    <w:rsid w:val="00065565"/>
    <w:rsid w:val="00067E34"/>
    <w:rsid w:val="00067E43"/>
    <w:rsid w:val="00070CD5"/>
    <w:rsid w:val="00071BF4"/>
    <w:rsid w:val="000721EB"/>
    <w:rsid w:val="00074EDD"/>
    <w:rsid w:val="0007643D"/>
    <w:rsid w:val="000811AC"/>
    <w:rsid w:val="0008278F"/>
    <w:rsid w:val="00082A63"/>
    <w:rsid w:val="00083E9F"/>
    <w:rsid w:val="000852ED"/>
    <w:rsid w:val="0008559F"/>
    <w:rsid w:val="00087419"/>
    <w:rsid w:val="000879D2"/>
    <w:rsid w:val="00090574"/>
    <w:rsid w:val="00092355"/>
    <w:rsid w:val="00092F53"/>
    <w:rsid w:val="00093757"/>
    <w:rsid w:val="0009417D"/>
    <w:rsid w:val="00094FBC"/>
    <w:rsid w:val="000A043A"/>
    <w:rsid w:val="000A077E"/>
    <w:rsid w:val="000A1675"/>
    <w:rsid w:val="000A1D23"/>
    <w:rsid w:val="000A2010"/>
    <w:rsid w:val="000A2533"/>
    <w:rsid w:val="000A4B9C"/>
    <w:rsid w:val="000A57D9"/>
    <w:rsid w:val="000A5BA7"/>
    <w:rsid w:val="000A5DB3"/>
    <w:rsid w:val="000B1C41"/>
    <w:rsid w:val="000B3DB4"/>
    <w:rsid w:val="000B418B"/>
    <w:rsid w:val="000B445B"/>
    <w:rsid w:val="000B5A33"/>
    <w:rsid w:val="000B6226"/>
    <w:rsid w:val="000B68F6"/>
    <w:rsid w:val="000C055A"/>
    <w:rsid w:val="000C0C8F"/>
    <w:rsid w:val="000C23A9"/>
    <w:rsid w:val="000C32DE"/>
    <w:rsid w:val="000C4134"/>
    <w:rsid w:val="000C492E"/>
    <w:rsid w:val="000C52D4"/>
    <w:rsid w:val="000C5D4B"/>
    <w:rsid w:val="000C6C62"/>
    <w:rsid w:val="000C70C7"/>
    <w:rsid w:val="000D03DB"/>
    <w:rsid w:val="000D1350"/>
    <w:rsid w:val="000D3A60"/>
    <w:rsid w:val="000D3DDD"/>
    <w:rsid w:val="000D44CF"/>
    <w:rsid w:val="000D54B5"/>
    <w:rsid w:val="000D55EC"/>
    <w:rsid w:val="000D5AB8"/>
    <w:rsid w:val="000D6613"/>
    <w:rsid w:val="000E0E9F"/>
    <w:rsid w:val="000E1171"/>
    <w:rsid w:val="000E1A74"/>
    <w:rsid w:val="000E3240"/>
    <w:rsid w:val="000E3A2E"/>
    <w:rsid w:val="000E449E"/>
    <w:rsid w:val="000E5B7A"/>
    <w:rsid w:val="000E62A2"/>
    <w:rsid w:val="000E7204"/>
    <w:rsid w:val="000F1F38"/>
    <w:rsid w:val="000F3F7E"/>
    <w:rsid w:val="000F72FD"/>
    <w:rsid w:val="000F7371"/>
    <w:rsid w:val="000F7770"/>
    <w:rsid w:val="00100C38"/>
    <w:rsid w:val="00100EF7"/>
    <w:rsid w:val="00106665"/>
    <w:rsid w:val="001072AA"/>
    <w:rsid w:val="00107C2C"/>
    <w:rsid w:val="00110DB8"/>
    <w:rsid w:val="001119BC"/>
    <w:rsid w:val="00112308"/>
    <w:rsid w:val="00115297"/>
    <w:rsid w:val="00116826"/>
    <w:rsid w:val="00120E21"/>
    <w:rsid w:val="001223BB"/>
    <w:rsid w:val="00123477"/>
    <w:rsid w:val="00123506"/>
    <w:rsid w:val="00123A57"/>
    <w:rsid w:val="00123D2A"/>
    <w:rsid w:val="0012492B"/>
    <w:rsid w:val="00124D14"/>
    <w:rsid w:val="0012636A"/>
    <w:rsid w:val="00126EBC"/>
    <w:rsid w:val="00126EF4"/>
    <w:rsid w:val="00127871"/>
    <w:rsid w:val="0013008D"/>
    <w:rsid w:val="001308DD"/>
    <w:rsid w:val="00131B10"/>
    <w:rsid w:val="00132B96"/>
    <w:rsid w:val="00133FA3"/>
    <w:rsid w:val="0013458B"/>
    <w:rsid w:val="0013570E"/>
    <w:rsid w:val="00135CA9"/>
    <w:rsid w:val="00136062"/>
    <w:rsid w:val="00140BCA"/>
    <w:rsid w:val="00142B51"/>
    <w:rsid w:val="001448BA"/>
    <w:rsid w:val="00144933"/>
    <w:rsid w:val="0014563D"/>
    <w:rsid w:val="00147112"/>
    <w:rsid w:val="00147572"/>
    <w:rsid w:val="00150596"/>
    <w:rsid w:val="001505B4"/>
    <w:rsid w:val="001517D0"/>
    <w:rsid w:val="00151BD7"/>
    <w:rsid w:val="00151D85"/>
    <w:rsid w:val="00152AEF"/>
    <w:rsid w:val="00153B47"/>
    <w:rsid w:val="00157B8F"/>
    <w:rsid w:val="00157E11"/>
    <w:rsid w:val="00161442"/>
    <w:rsid w:val="00162C2F"/>
    <w:rsid w:val="00166461"/>
    <w:rsid w:val="001670BC"/>
    <w:rsid w:val="001679D9"/>
    <w:rsid w:val="001705B6"/>
    <w:rsid w:val="00171787"/>
    <w:rsid w:val="00172C75"/>
    <w:rsid w:val="00177AA4"/>
    <w:rsid w:val="00177D2C"/>
    <w:rsid w:val="0018271D"/>
    <w:rsid w:val="00182B41"/>
    <w:rsid w:val="0018352C"/>
    <w:rsid w:val="00183952"/>
    <w:rsid w:val="0019144C"/>
    <w:rsid w:val="00192461"/>
    <w:rsid w:val="00193592"/>
    <w:rsid w:val="00193668"/>
    <w:rsid w:val="00193C09"/>
    <w:rsid w:val="00193FE4"/>
    <w:rsid w:val="00195C7D"/>
    <w:rsid w:val="00196EBE"/>
    <w:rsid w:val="001974C7"/>
    <w:rsid w:val="00197760"/>
    <w:rsid w:val="00197E0A"/>
    <w:rsid w:val="001A2C3D"/>
    <w:rsid w:val="001A3264"/>
    <w:rsid w:val="001A32F4"/>
    <w:rsid w:val="001A4D54"/>
    <w:rsid w:val="001A5201"/>
    <w:rsid w:val="001A5421"/>
    <w:rsid w:val="001B09ED"/>
    <w:rsid w:val="001B1A2D"/>
    <w:rsid w:val="001B1F60"/>
    <w:rsid w:val="001B57DF"/>
    <w:rsid w:val="001B600E"/>
    <w:rsid w:val="001B60CC"/>
    <w:rsid w:val="001B61F0"/>
    <w:rsid w:val="001B624B"/>
    <w:rsid w:val="001B6585"/>
    <w:rsid w:val="001B7333"/>
    <w:rsid w:val="001B7ECE"/>
    <w:rsid w:val="001C00A3"/>
    <w:rsid w:val="001C0A65"/>
    <w:rsid w:val="001C1931"/>
    <w:rsid w:val="001C38D1"/>
    <w:rsid w:val="001C4AB6"/>
    <w:rsid w:val="001C7727"/>
    <w:rsid w:val="001D04D0"/>
    <w:rsid w:val="001D2010"/>
    <w:rsid w:val="001D2831"/>
    <w:rsid w:val="001D3229"/>
    <w:rsid w:val="001D3620"/>
    <w:rsid w:val="001D3918"/>
    <w:rsid w:val="001D63E5"/>
    <w:rsid w:val="001D67EB"/>
    <w:rsid w:val="001D79C4"/>
    <w:rsid w:val="001E25EB"/>
    <w:rsid w:val="001E30C1"/>
    <w:rsid w:val="001E7C95"/>
    <w:rsid w:val="001F1862"/>
    <w:rsid w:val="001F21F6"/>
    <w:rsid w:val="001F255B"/>
    <w:rsid w:val="001F4588"/>
    <w:rsid w:val="001F4E93"/>
    <w:rsid w:val="0020149F"/>
    <w:rsid w:val="002028AE"/>
    <w:rsid w:val="00202E15"/>
    <w:rsid w:val="00203DB0"/>
    <w:rsid w:val="00203F45"/>
    <w:rsid w:val="00205488"/>
    <w:rsid w:val="00211118"/>
    <w:rsid w:val="00213BA2"/>
    <w:rsid w:val="002161F9"/>
    <w:rsid w:val="002226B8"/>
    <w:rsid w:val="0022381C"/>
    <w:rsid w:val="00224683"/>
    <w:rsid w:val="002258BF"/>
    <w:rsid w:val="0022647C"/>
    <w:rsid w:val="00226808"/>
    <w:rsid w:val="00227637"/>
    <w:rsid w:val="00227986"/>
    <w:rsid w:val="002312B9"/>
    <w:rsid w:val="002317CB"/>
    <w:rsid w:val="00231F26"/>
    <w:rsid w:val="002326BD"/>
    <w:rsid w:val="00233CCB"/>
    <w:rsid w:val="00236743"/>
    <w:rsid w:val="00237E4A"/>
    <w:rsid w:val="002401ED"/>
    <w:rsid w:val="00242CDA"/>
    <w:rsid w:val="0024529A"/>
    <w:rsid w:val="0024602A"/>
    <w:rsid w:val="002461FE"/>
    <w:rsid w:val="002467A9"/>
    <w:rsid w:val="00247375"/>
    <w:rsid w:val="0025013A"/>
    <w:rsid w:val="00250E60"/>
    <w:rsid w:val="00251AE7"/>
    <w:rsid w:val="002530BF"/>
    <w:rsid w:val="0025397A"/>
    <w:rsid w:val="0025437B"/>
    <w:rsid w:val="0025511F"/>
    <w:rsid w:val="00255EAB"/>
    <w:rsid w:val="002564E9"/>
    <w:rsid w:val="0025679B"/>
    <w:rsid w:val="00257A4A"/>
    <w:rsid w:val="00257B8C"/>
    <w:rsid w:val="00257EDC"/>
    <w:rsid w:val="002613BB"/>
    <w:rsid w:val="0026218E"/>
    <w:rsid w:val="00262A5C"/>
    <w:rsid w:val="002639B9"/>
    <w:rsid w:val="00264B05"/>
    <w:rsid w:val="00266715"/>
    <w:rsid w:val="002715BD"/>
    <w:rsid w:val="00271CE3"/>
    <w:rsid w:val="00271F6B"/>
    <w:rsid w:val="00273B30"/>
    <w:rsid w:val="00276F7D"/>
    <w:rsid w:val="0028065E"/>
    <w:rsid w:val="0028092E"/>
    <w:rsid w:val="00280AB2"/>
    <w:rsid w:val="00282071"/>
    <w:rsid w:val="0028265A"/>
    <w:rsid w:val="002835BF"/>
    <w:rsid w:val="00284F77"/>
    <w:rsid w:val="0028504A"/>
    <w:rsid w:val="002851F0"/>
    <w:rsid w:val="002854BA"/>
    <w:rsid w:val="00285FE5"/>
    <w:rsid w:val="002870BB"/>
    <w:rsid w:val="00287142"/>
    <w:rsid w:val="002871F7"/>
    <w:rsid w:val="00290D77"/>
    <w:rsid w:val="00290DE3"/>
    <w:rsid w:val="00294FCE"/>
    <w:rsid w:val="00296C46"/>
    <w:rsid w:val="00296E25"/>
    <w:rsid w:val="002A062B"/>
    <w:rsid w:val="002A1E30"/>
    <w:rsid w:val="002A234C"/>
    <w:rsid w:val="002A35AE"/>
    <w:rsid w:val="002A361D"/>
    <w:rsid w:val="002A3CEE"/>
    <w:rsid w:val="002A49C7"/>
    <w:rsid w:val="002A6C81"/>
    <w:rsid w:val="002B1565"/>
    <w:rsid w:val="002B1BBA"/>
    <w:rsid w:val="002B441D"/>
    <w:rsid w:val="002B50E3"/>
    <w:rsid w:val="002B6031"/>
    <w:rsid w:val="002B6654"/>
    <w:rsid w:val="002C1C64"/>
    <w:rsid w:val="002C349E"/>
    <w:rsid w:val="002C3F98"/>
    <w:rsid w:val="002C4553"/>
    <w:rsid w:val="002C524E"/>
    <w:rsid w:val="002C67FE"/>
    <w:rsid w:val="002C6A39"/>
    <w:rsid w:val="002C75DB"/>
    <w:rsid w:val="002C7711"/>
    <w:rsid w:val="002C7D2A"/>
    <w:rsid w:val="002D0C3B"/>
    <w:rsid w:val="002D26D1"/>
    <w:rsid w:val="002D29AB"/>
    <w:rsid w:val="002D33CC"/>
    <w:rsid w:val="002D40DE"/>
    <w:rsid w:val="002D41EE"/>
    <w:rsid w:val="002D422B"/>
    <w:rsid w:val="002D42D5"/>
    <w:rsid w:val="002D601A"/>
    <w:rsid w:val="002D63CD"/>
    <w:rsid w:val="002E0930"/>
    <w:rsid w:val="002E4114"/>
    <w:rsid w:val="002E7412"/>
    <w:rsid w:val="002F04D8"/>
    <w:rsid w:val="002F1984"/>
    <w:rsid w:val="002F233A"/>
    <w:rsid w:val="002F35A7"/>
    <w:rsid w:val="002F38DB"/>
    <w:rsid w:val="002F520C"/>
    <w:rsid w:val="002F52B4"/>
    <w:rsid w:val="002F5A1D"/>
    <w:rsid w:val="002F7177"/>
    <w:rsid w:val="002F7AF7"/>
    <w:rsid w:val="003001DA"/>
    <w:rsid w:val="00300CB9"/>
    <w:rsid w:val="00302706"/>
    <w:rsid w:val="00303198"/>
    <w:rsid w:val="00304D60"/>
    <w:rsid w:val="00306559"/>
    <w:rsid w:val="0030678E"/>
    <w:rsid w:val="0030685B"/>
    <w:rsid w:val="00307449"/>
    <w:rsid w:val="00307B5E"/>
    <w:rsid w:val="003101C9"/>
    <w:rsid w:val="0031168E"/>
    <w:rsid w:val="00312106"/>
    <w:rsid w:val="00312A95"/>
    <w:rsid w:val="0031333E"/>
    <w:rsid w:val="003134F4"/>
    <w:rsid w:val="003163B7"/>
    <w:rsid w:val="00316DA0"/>
    <w:rsid w:val="00316FCB"/>
    <w:rsid w:val="00317361"/>
    <w:rsid w:val="0031771A"/>
    <w:rsid w:val="0031790D"/>
    <w:rsid w:val="00321A16"/>
    <w:rsid w:val="00321F7E"/>
    <w:rsid w:val="00322189"/>
    <w:rsid w:val="00322A58"/>
    <w:rsid w:val="003247B8"/>
    <w:rsid w:val="00324E83"/>
    <w:rsid w:val="00324FF8"/>
    <w:rsid w:val="00325C50"/>
    <w:rsid w:val="00325EC4"/>
    <w:rsid w:val="003263A5"/>
    <w:rsid w:val="003277DC"/>
    <w:rsid w:val="00332D9F"/>
    <w:rsid w:val="00333642"/>
    <w:rsid w:val="00336807"/>
    <w:rsid w:val="00336BDD"/>
    <w:rsid w:val="0033791C"/>
    <w:rsid w:val="0034176C"/>
    <w:rsid w:val="003439F3"/>
    <w:rsid w:val="00343C33"/>
    <w:rsid w:val="00345A14"/>
    <w:rsid w:val="00346FF3"/>
    <w:rsid w:val="00347CD4"/>
    <w:rsid w:val="00350A68"/>
    <w:rsid w:val="00351EAA"/>
    <w:rsid w:val="0035270F"/>
    <w:rsid w:val="00352D5E"/>
    <w:rsid w:val="00353067"/>
    <w:rsid w:val="00354697"/>
    <w:rsid w:val="003548CA"/>
    <w:rsid w:val="0035519C"/>
    <w:rsid w:val="003559B0"/>
    <w:rsid w:val="00355C6E"/>
    <w:rsid w:val="00356373"/>
    <w:rsid w:val="00356C2E"/>
    <w:rsid w:val="003571CD"/>
    <w:rsid w:val="0035769F"/>
    <w:rsid w:val="003609E1"/>
    <w:rsid w:val="00362400"/>
    <w:rsid w:val="0036316D"/>
    <w:rsid w:val="00363818"/>
    <w:rsid w:val="00363DD3"/>
    <w:rsid w:val="0036405E"/>
    <w:rsid w:val="003675CB"/>
    <w:rsid w:val="00371747"/>
    <w:rsid w:val="003752A0"/>
    <w:rsid w:val="00377ECE"/>
    <w:rsid w:val="00380916"/>
    <w:rsid w:val="00381473"/>
    <w:rsid w:val="00382D67"/>
    <w:rsid w:val="0038309C"/>
    <w:rsid w:val="00384AEA"/>
    <w:rsid w:val="003855A8"/>
    <w:rsid w:val="00386745"/>
    <w:rsid w:val="00390239"/>
    <w:rsid w:val="0039060E"/>
    <w:rsid w:val="003923BE"/>
    <w:rsid w:val="00393294"/>
    <w:rsid w:val="0039657C"/>
    <w:rsid w:val="00396995"/>
    <w:rsid w:val="003978DA"/>
    <w:rsid w:val="003A1C3E"/>
    <w:rsid w:val="003A1D37"/>
    <w:rsid w:val="003A273D"/>
    <w:rsid w:val="003A2D0B"/>
    <w:rsid w:val="003A3BC5"/>
    <w:rsid w:val="003A428D"/>
    <w:rsid w:val="003A438C"/>
    <w:rsid w:val="003A448C"/>
    <w:rsid w:val="003A573A"/>
    <w:rsid w:val="003A619A"/>
    <w:rsid w:val="003A658E"/>
    <w:rsid w:val="003A6C0B"/>
    <w:rsid w:val="003A6F16"/>
    <w:rsid w:val="003B151E"/>
    <w:rsid w:val="003B1952"/>
    <w:rsid w:val="003B20CC"/>
    <w:rsid w:val="003B2599"/>
    <w:rsid w:val="003B2789"/>
    <w:rsid w:val="003B2BB6"/>
    <w:rsid w:val="003B2F89"/>
    <w:rsid w:val="003B367E"/>
    <w:rsid w:val="003B36C7"/>
    <w:rsid w:val="003B3778"/>
    <w:rsid w:val="003B3AF6"/>
    <w:rsid w:val="003B4C7E"/>
    <w:rsid w:val="003B4EA0"/>
    <w:rsid w:val="003B5F44"/>
    <w:rsid w:val="003B5FE6"/>
    <w:rsid w:val="003B681C"/>
    <w:rsid w:val="003C316E"/>
    <w:rsid w:val="003C5222"/>
    <w:rsid w:val="003C55E9"/>
    <w:rsid w:val="003C5D1E"/>
    <w:rsid w:val="003C7528"/>
    <w:rsid w:val="003D0010"/>
    <w:rsid w:val="003D06E8"/>
    <w:rsid w:val="003D1D8C"/>
    <w:rsid w:val="003D300D"/>
    <w:rsid w:val="003D5658"/>
    <w:rsid w:val="003E0709"/>
    <w:rsid w:val="003E1E88"/>
    <w:rsid w:val="003E1F30"/>
    <w:rsid w:val="003E3BD1"/>
    <w:rsid w:val="003E5CE5"/>
    <w:rsid w:val="003E664D"/>
    <w:rsid w:val="003E7E64"/>
    <w:rsid w:val="003F01A1"/>
    <w:rsid w:val="003F0727"/>
    <w:rsid w:val="003F0AE8"/>
    <w:rsid w:val="003F1513"/>
    <w:rsid w:val="003F1B40"/>
    <w:rsid w:val="003F507F"/>
    <w:rsid w:val="003F56F1"/>
    <w:rsid w:val="003F6180"/>
    <w:rsid w:val="003F7BE8"/>
    <w:rsid w:val="004005D8"/>
    <w:rsid w:val="00400F0F"/>
    <w:rsid w:val="004029B0"/>
    <w:rsid w:val="004031F6"/>
    <w:rsid w:val="004036CA"/>
    <w:rsid w:val="004039B7"/>
    <w:rsid w:val="00404348"/>
    <w:rsid w:val="0040452E"/>
    <w:rsid w:val="00404710"/>
    <w:rsid w:val="004050BF"/>
    <w:rsid w:val="00406302"/>
    <w:rsid w:val="0040664D"/>
    <w:rsid w:val="004117AF"/>
    <w:rsid w:val="00413043"/>
    <w:rsid w:val="004143B1"/>
    <w:rsid w:val="004158D0"/>
    <w:rsid w:val="00415999"/>
    <w:rsid w:val="004169CC"/>
    <w:rsid w:val="00420E97"/>
    <w:rsid w:val="00421241"/>
    <w:rsid w:val="00421774"/>
    <w:rsid w:val="00422675"/>
    <w:rsid w:val="00423CCD"/>
    <w:rsid w:val="004243A7"/>
    <w:rsid w:val="004244D9"/>
    <w:rsid w:val="0042613E"/>
    <w:rsid w:val="0042704E"/>
    <w:rsid w:val="00427514"/>
    <w:rsid w:val="00427D72"/>
    <w:rsid w:val="0043119B"/>
    <w:rsid w:val="00432F7F"/>
    <w:rsid w:val="004352C1"/>
    <w:rsid w:val="0043728E"/>
    <w:rsid w:val="00437807"/>
    <w:rsid w:val="00437CD6"/>
    <w:rsid w:val="00437F2A"/>
    <w:rsid w:val="00440846"/>
    <w:rsid w:val="00440B79"/>
    <w:rsid w:val="00440D73"/>
    <w:rsid w:val="00441F26"/>
    <w:rsid w:val="0044370A"/>
    <w:rsid w:val="00444CBA"/>
    <w:rsid w:val="00444F4F"/>
    <w:rsid w:val="0044585F"/>
    <w:rsid w:val="00445EF9"/>
    <w:rsid w:val="0044645E"/>
    <w:rsid w:val="0044662B"/>
    <w:rsid w:val="00447429"/>
    <w:rsid w:val="0044784D"/>
    <w:rsid w:val="0045083C"/>
    <w:rsid w:val="00450A13"/>
    <w:rsid w:val="0045405D"/>
    <w:rsid w:val="00454A26"/>
    <w:rsid w:val="004554DF"/>
    <w:rsid w:val="00455B17"/>
    <w:rsid w:val="00456845"/>
    <w:rsid w:val="00457C21"/>
    <w:rsid w:val="004615B6"/>
    <w:rsid w:val="004624F4"/>
    <w:rsid w:val="00462FFC"/>
    <w:rsid w:val="00465936"/>
    <w:rsid w:val="00465D2F"/>
    <w:rsid w:val="00465DD9"/>
    <w:rsid w:val="00470437"/>
    <w:rsid w:val="00471463"/>
    <w:rsid w:val="0047154D"/>
    <w:rsid w:val="00471C47"/>
    <w:rsid w:val="00475955"/>
    <w:rsid w:val="00475F6D"/>
    <w:rsid w:val="00476C7F"/>
    <w:rsid w:val="0047714D"/>
    <w:rsid w:val="0048003A"/>
    <w:rsid w:val="004820DA"/>
    <w:rsid w:val="00482986"/>
    <w:rsid w:val="004831CD"/>
    <w:rsid w:val="004836A4"/>
    <w:rsid w:val="00483C52"/>
    <w:rsid w:val="00484859"/>
    <w:rsid w:val="004876EB"/>
    <w:rsid w:val="00487A0C"/>
    <w:rsid w:val="004904E4"/>
    <w:rsid w:val="004910DC"/>
    <w:rsid w:val="00495A35"/>
    <w:rsid w:val="00496828"/>
    <w:rsid w:val="004A1A68"/>
    <w:rsid w:val="004A4C82"/>
    <w:rsid w:val="004A5665"/>
    <w:rsid w:val="004A5E81"/>
    <w:rsid w:val="004A6C4C"/>
    <w:rsid w:val="004B00D4"/>
    <w:rsid w:val="004B0CB8"/>
    <w:rsid w:val="004B271E"/>
    <w:rsid w:val="004B40AC"/>
    <w:rsid w:val="004B443B"/>
    <w:rsid w:val="004B45F0"/>
    <w:rsid w:val="004B5C4D"/>
    <w:rsid w:val="004B6519"/>
    <w:rsid w:val="004C013E"/>
    <w:rsid w:val="004C14AA"/>
    <w:rsid w:val="004C28B9"/>
    <w:rsid w:val="004C2DFE"/>
    <w:rsid w:val="004C3270"/>
    <w:rsid w:val="004C6011"/>
    <w:rsid w:val="004C67F7"/>
    <w:rsid w:val="004C6E20"/>
    <w:rsid w:val="004C7AA3"/>
    <w:rsid w:val="004D0474"/>
    <w:rsid w:val="004D203F"/>
    <w:rsid w:val="004D23D7"/>
    <w:rsid w:val="004D28E2"/>
    <w:rsid w:val="004D2F7E"/>
    <w:rsid w:val="004D5E95"/>
    <w:rsid w:val="004D68C3"/>
    <w:rsid w:val="004D6B24"/>
    <w:rsid w:val="004D7B1A"/>
    <w:rsid w:val="004E11B5"/>
    <w:rsid w:val="004E1BFC"/>
    <w:rsid w:val="004E37EB"/>
    <w:rsid w:val="004E59D2"/>
    <w:rsid w:val="004E6165"/>
    <w:rsid w:val="004E7FA9"/>
    <w:rsid w:val="004F0621"/>
    <w:rsid w:val="004F07F8"/>
    <w:rsid w:val="004F2728"/>
    <w:rsid w:val="004F2CE5"/>
    <w:rsid w:val="004F303E"/>
    <w:rsid w:val="004F3F41"/>
    <w:rsid w:val="004F4F4A"/>
    <w:rsid w:val="004F5D96"/>
    <w:rsid w:val="004F6C55"/>
    <w:rsid w:val="00501FB8"/>
    <w:rsid w:val="005048F0"/>
    <w:rsid w:val="005056C8"/>
    <w:rsid w:val="00507F8E"/>
    <w:rsid w:val="005101B7"/>
    <w:rsid w:val="00511CCF"/>
    <w:rsid w:val="0051208C"/>
    <w:rsid w:val="00512E71"/>
    <w:rsid w:val="005134E1"/>
    <w:rsid w:val="00514E6A"/>
    <w:rsid w:val="005160D8"/>
    <w:rsid w:val="005171AF"/>
    <w:rsid w:val="00521CA1"/>
    <w:rsid w:val="00522DE6"/>
    <w:rsid w:val="00523438"/>
    <w:rsid w:val="00523A5B"/>
    <w:rsid w:val="005248F5"/>
    <w:rsid w:val="00526632"/>
    <w:rsid w:val="00526F04"/>
    <w:rsid w:val="00527238"/>
    <w:rsid w:val="00527D0F"/>
    <w:rsid w:val="00527DC4"/>
    <w:rsid w:val="005305B1"/>
    <w:rsid w:val="0053101C"/>
    <w:rsid w:val="00531E63"/>
    <w:rsid w:val="00533111"/>
    <w:rsid w:val="00533CBE"/>
    <w:rsid w:val="00534766"/>
    <w:rsid w:val="00537399"/>
    <w:rsid w:val="00537BD5"/>
    <w:rsid w:val="00541108"/>
    <w:rsid w:val="005411E9"/>
    <w:rsid w:val="00543937"/>
    <w:rsid w:val="0054529F"/>
    <w:rsid w:val="00545558"/>
    <w:rsid w:val="00545660"/>
    <w:rsid w:val="005470B2"/>
    <w:rsid w:val="00547270"/>
    <w:rsid w:val="0055095C"/>
    <w:rsid w:val="00551C01"/>
    <w:rsid w:val="00552DB4"/>
    <w:rsid w:val="005573F9"/>
    <w:rsid w:val="0056081D"/>
    <w:rsid w:val="00560C1B"/>
    <w:rsid w:val="0056191E"/>
    <w:rsid w:val="00563310"/>
    <w:rsid w:val="005640CF"/>
    <w:rsid w:val="00564694"/>
    <w:rsid w:val="00565693"/>
    <w:rsid w:val="005669FA"/>
    <w:rsid w:val="00570091"/>
    <w:rsid w:val="00570576"/>
    <w:rsid w:val="005719A1"/>
    <w:rsid w:val="00572697"/>
    <w:rsid w:val="005738E9"/>
    <w:rsid w:val="00575149"/>
    <w:rsid w:val="00575F46"/>
    <w:rsid w:val="00576576"/>
    <w:rsid w:val="00580F29"/>
    <w:rsid w:val="00582DC4"/>
    <w:rsid w:val="00583BE7"/>
    <w:rsid w:val="005849B5"/>
    <w:rsid w:val="0058637B"/>
    <w:rsid w:val="005866A3"/>
    <w:rsid w:val="005866FB"/>
    <w:rsid w:val="0058768A"/>
    <w:rsid w:val="00590E98"/>
    <w:rsid w:val="005916DE"/>
    <w:rsid w:val="005929B0"/>
    <w:rsid w:val="00592A41"/>
    <w:rsid w:val="00593FE7"/>
    <w:rsid w:val="00594C42"/>
    <w:rsid w:val="00596605"/>
    <w:rsid w:val="0059715C"/>
    <w:rsid w:val="005A2E21"/>
    <w:rsid w:val="005A3E8B"/>
    <w:rsid w:val="005A473A"/>
    <w:rsid w:val="005A5405"/>
    <w:rsid w:val="005A5546"/>
    <w:rsid w:val="005A5FE5"/>
    <w:rsid w:val="005A609D"/>
    <w:rsid w:val="005A7EB1"/>
    <w:rsid w:val="005B35D1"/>
    <w:rsid w:val="005B4894"/>
    <w:rsid w:val="005B6A45"/>
    <w:rsid w:val="005B77C5"/>
    <w:rsid w:val="005C0656"/>
    <w:rsid w:val="005C08C4"/>
    <w:rsid w:val="005C0921"/>
    <w:rsid w:val="005C4D74"/>
    <w:rsid w:val="005C5855"/>
    <w:rsid w:val="005C6806"/>
    <w:rsid w:val="005C6EB7"/>
    <w:rsid w:val="005D0394"/>
    <w:rsid w:val="005D0BD3"/>
    <w:rsid w:val="005D0D4E"/>
    <w:rsid w:val="005D30DF"/>
    <w:rsid w:val="005D5EB0"/>
    <w:rsid w:val="005D5F2E"/>
    <w:rsid w:val="005D6263"/>
    <w:rsid w:val="005D684C"/>
    <w:rsid w:val="005E02D6"/>
    <w:rsid w:val="005E19C8"/>
    <w:rsid w:val="005E438C"/>
    <w:rsid w:val="005E4512"/>
    <w:rsid w:val="005E4D36"/>
    <w:rsid w:val="005E4F93"/>
    <w:rsid w:val="005F0BAE"/>
    <w:rsid w:val="005F23D7"/>
    <w:rsid w:val="005F2528"/>
    <w:rsid w:val="005F2917"/>
    <w:rsid w:val="005F3CEF"/>
    <w:rsid w:val="005F64F8"/>
    <w:rsid w:val="005F6AC1"/>
    <w:rsid w:val="00600174"/>
    <w:rsid w:val="00600570"/>
    <w:rsid w:val="00601069"/>
    <w:rsid w:val="00601141"/>
    <w:rsid w:val="006022C4"/>
    <w:rsid w:val="00603596"/>
    <w:rsid w:val="006039F8"/>
    <w:rsid w:val="006052BE"/>
    <w:rsid w:val="00606DEA"/>
    <w:rsid w:val="006071FE"/>
    <w:rsid w:val="006073C1"/>
    <w:rsid w:val="00607C2E"/>
    <w:rsid w:val="00607C46"/>
    <w:rsid w:val="00607EC6"/>
    <w:rsid w:val="006102AB"/>
    <w:rsid w:val="00610952"/>
    <w:rsid w:val="00610AB9"/>
    <w:rsid w:val="00611FD2"/>
    <w:rsid w:val="0061412D"/>
    <w:rsid w:val="0061497E"/>
    <w:rsid w:val="00614AD8"/>
    <w:rsid w:val="00614B22"/>
    <w:rsid w:val="0061563C"/>
    <w:rsid w:val="006157A9"/>
    <w:rsid w:val="00615A15"/>
    <w:rsid w:val="00615F75"/>
    <w:rsid w:val="00615F88"/>
    <w:rsid w:val="006170B1"/>
    <w:rsid w:val="00617182"/>
    <w:rsid w:val="00617641"/>
    <w:rsid w:val="00617848"/>
    <w:rsid w:val="0062075A"/>
    <w:rsid w:val="006221F8"/>
    <w:rsid w:val="006238BD"/>
    <w:rsid w:val="00633A41"/>
    <w:rsid w:val="006344EA"/>
    <w:rsid w:val="00634A3D"/>
    <w:rsid w:val="00634E88"/>
    <w:rsid w:val="006350A3"/>
    <w:rsid w:val="00635E8B"/>
    <w:rsid w:val="00637CFD"/>
    <w:rsid w:val="00640331"/>
    <w:rsid w:val="00642312"/>
    <w:rsid w:val="0064249B"/>
    <w:rsid w:val="00642728"/>
    <w:rsid w:val="0064400A"/>
    <w:rsid w:val="0064702B"/>
    <w:rsid w:val="00647701"/>
    <w:rsid w:val="006520B6"/>
    <w:rsid w:val="00654016"/>
    <w:rsid w:val="00654DB0"/>
    <w:rsid w:val="00655107"/>
    <w:rsid w:val="00655483"/>
    <w:rsid w:val="0065583D"/>
    <w:rsid w:val="006566F7"/>
    <w:rsid w:val="00657EBA"/>
    <w:rsid w:val="0066080F"/>
    <w:rsid w:val="00660CB1"/>
    <w:rsid w:val="006611F5"/>
    <w:rsid w:val="00661B6A"/>
    <w:rsid w:val="006625C4"/>
    <w:rsid w:val="00662F1C"/>
    <w:rsid w:val="0066363F"/>
    <w:rsid w:val="006638C0"/>
    <w:rsid w:val="006644F8"/>
    <w:rsid w:val="00665E74"/>
    <w:rsid w:val="006666CA"/>
    <w:rsid w:val="00670136"/>
    <w:rsid w:val="00670AC1"/>
    <w:rsid w:val="0067123E"/>
    <w:rsid w:val="0067396F"/>
    <w:rsid w:val="006742ED"/>
    <w:rsid w:val="006753AC"/>
    <w:rsid w:val="00675481"/>
    <w:rsid w:val="0067672C"/>
    <w:rsid w:val="006773C4"/>
    <w:rsid w:val="006778F4"/>
    <w:rsid w:val="00681195"/>
    <w:rsid w:val="00681E6E"/>
    <w:rsid w:val="00684398"/>
    <w:rsid w:val="00687FA9"/>
    <w:rsid w:val="006919FF"/>
    <w:rsid w:val="00692FCB"/>
    <w:rsid w:val="00693690"/>
    <w:rsid w:val="00695949"/>
    <w:rsid w:val="00697820"/>
    <w:rsid w:val="00697B40"/>
    <w:rsid w:val="00697F9B"/>
    <w:rsid w:val="006A2E4B"/>
    <w:rsid w:val="006A498B"/>
    <w:rsid w:val="006A4E11"/>
    <w:rsid w:val="006A4F48"/>
    <w:rsid w:val="006A77BC"/>
    <w:rsid w:val="006B020D"/>
    <w:rsid w:val="006B367C"/>
    <w:rsid w:val="006B59B0"/>
    <w:rsid w:val="006B5C6E"/>
    <w:rsid w:val="006B6651"/>
    <w:rsid w:val="006C2A13"/>
    <w:rsid w:val="006C44A7"/>
    <w:rsid w:val="006C5F45"/>
    <w:rsid w:val="006C6245"/>
    <w:rsid w:val="006C7134"/>
    <w:rsid w:val="006D1525"/>
    <w:rsid w:val="006D2245"/>
    <w:rsid w:val="006D236E"/>
    <w:rsid w:val="006D6D77"/>
    <w:rsid w:val="006D7BBA"/>
    <w:rsid w:val="006E1AE9"/>
    <w:rsid w:val="006E2298"/>
    <w:rsid w:val="006E2B25"/>
    <w:rsid w:val="006E4FAD"/>
    <w:rsid w:val="006E643E"/>
    <w:rsid w:val="006E794C"/>
    <w:rsid w:val="006F0EEC"/>
    <w:rsid w:val="006F1F1F"/>
    <w:rsid w:val="006F5F05"/>
    <w:rsid w:val="006F7032"/>
    <w:rsid w:val="007001FD"/>
    <w:rsid w:val="00700868"/>
    <w:rsid w:val="007010D0"/>
    <w:rsid w:val="0070305D"/>
    <w:rsid w:val="007039D4"/>
    <w:rsid w:val="00703A29"/>
    <w:rsid w:val="00703B46"/>
    <w:rsid w:val="00703D11"/>
    <w:rsid w:val="00706585"/>
    <w:rsid w:val="00706CED"/>
    <w:rsid w:val="00710BB3"/>
    <w:rsid w:val="0071166D"/>
    <w:rsid w:val="00711B55"/>
    <w:rsid w:val="00713CCB"/>
    <w:rsid w:val="00714300"/>
    <w:rsid w:val="00714AC7"/>
    <w:rsid w:val="007150F8"/>
    <w:rsid w:val="007152B6"/>
    <w:rsid w:val="0071679D"/>
    <w:rsid w:val="00720912"/>
    <w:rsid w:val="00720CF0"/>
    <w:rsid w:val="007211A4"/>
    <w:rsid w:val="007211E4"/>
    <w:rsid w:val="00724F0D"/>
    <w:rsid w:val="00725003"/>
    <w:rsid w:val="00726698"/>
    <w:rsid w:val="00727678"/>
    <w:rsid w:val="00727A2E"/>
    <w:rsid w:val="007305FE"/>
    <w:rsid w:val="00731DBD"/>
    <w:rsid w:val="007328E5"/>
    <w:rsid w:val="007329DD"/>
    <w:rsid w:val="00734039"/>
    <w:rsid w:val="007342A4"/>
    <w:rsid w:val="007342BF"/>
    <w:rsid w:val="00735768"/>
    <w:rsid w:val="00742817"/>
    <w:rsid w:val="00742A75"/>
    <w:rsid w:val="00742F20"/>
    <w:rsid w:val="007434D2"/>
    <w:rsid w:val="0074351D"/>
    <w:rsid w:val="0074381E"/>
    <w:rsid w:val="0074652C"/>
    <w:rsid w:val="00746765"/>
    <w:rsid w:val="007471F4"/>
    <w:rsid w:val="007474AC"/>
    <w:rsid w:val="00751F25"/>
    <w:rsid w:val="00752176"/>
    <w:rsid w:val="00752B85"/>
    <w:rsid w:val="00752E0C"/>
    <w:rsid w:val="0075396D"/>
    <w:rsid w:val="00753BF6"/>
    <w:rsid w:val="00756146"/>
    <w:rsid w:val="0075658D"/>
    <w:rsid w:val="00760785"/>
    <w:rsid w:val="007611C8"/>
    <w:rsid w:val="007637A7"/>
    <w:rsid w:val="00764E38"/>
    <w:rsid w:val="00767525"/>
    <w:rsid w:val="0076763E"/>
    <w:rsid w:val="00767AB4"/>
    <w:rsid w:val="00770A3A"/>
    <w:rsid w:val="0077225F"/>
    <w:rsid w:val="00772797"/>
    <w:rsid w:val="007766E8"/>
    <w:rsid w:val="00776804"/>
    <w:rsid w:val="0077795D"/>
    <w:rsid w:val="00777AFA"/>
    <w:rsid w:val="0078049B"/>
    <w:rsid w:val="00780895"/>
    <w:rsid w:val="00780963"/>
    <w:rsid w:val="00780AFC"/>
    <w:rsid w:val="00780E92"/>
    <w:rsid w:val="007819E6"/>
    <w:rsid w:val="00781A79"/>
    <w:rsid w:val="00781ED1"/>
    <w:rsid w:val="00785476"/>
    <w:rsid w:val="007875D0"/>
    <w:rsid w:val="00787858"/>
    <w:rsid w:val="00787A57"/>
    <w:rsid w:val="00787CE7"/>
    <w:rsid w:val="00790D26"/>
    <w:rsid w:val="00792042"/>
    <w:rsid w:val="00792F05"/>
    <w:rsid w:val="00794538"/>
    <w:rsid w:val="00794598"/>
    <w:rsid w:val="00795616"/>
    <w:rsid w:val="007977DC"/>
    <w:rsid w:val="00797A10"/>
    <w:rsid w:val="007A0C9B"/>
    <w:rsid w:val="007A4B04"/>
    <w:rsid w:val="007A55D1"/>
    <w:rsid w:val="007A76F8"/>
    <w:rsid w:val="007B1251"/>
    <w:rsid w:val="007B14DD"/>
    <w:rsid w:val="007B2BA9"/>
    <w:rsid w:val="007B2D44"/>
    <w:rsid w:val="007B4199"/>
    <w:rsid w:val="007B4AC4"/>
    <w:rsid w:val="007B6A0E"/>
    <w:rsid w:val="007B7807"/>
    <w:rsid w:val="007B7C4D"/>
    <w:rsid w:val="007B7DE9"/>
    <w:rsid w:val="007C0092"/>
    <w:rsid w:val="007C16C5"/>
    <w:rsid w:val="007C1766"/>
    <w:rsid w:val="007C1AEB"/>
    <w:rsid w:val="007C1E1A"/>
    <w:rsid w:val="007C47D0"/>
    <w:rsid w:val="007C5743"/>
    <w:rsid w:val="007C7535"/>
    <w:rsid w:val="007D08E4"/>
    <w:rsid w:val="007D1A96"/>
    <w:rsid w:val="007D1B57"/>
    <w:rsid w:val="007D1BD5"/>
    <w:rsid w:val="007D3309"/>
    <w:rsid w:val="007D3C71"/>
    <w:rsid w:val="007D4D31"/>
    <w:rsid w:val="007D5D01"/>
    <w:rsid w:val="007D6249"/>
    <w:rsid w:val="007D79A9"/>
    <w:rsid w:val="007E0819"/>
    <w:rsid w:val="007E19FA"/>
    <w:rsid w:val="007E2A3E"/>
    <w:rsid w:val="007E2F31"/>
    <w:rsid w:val="007E3CFD"/>
    <w:rsid w:val="007E4352"/>
    <w:rsid w:val="007E6D07"/>
    <w:rsid w:val="007E7CC5"/>
    <w:rsid w:val="007F1570"/>
    <w:rsid w:val="007F2359"/>
    <w:rsid w:val="007F25CC"/>
    <w:rsid w:val="007F38E2"/>
    <w:rsid w:val="007F44E1"/>
    <w:rsid w:val="007F5662"/>
    <w:rsid w:val="007F6BDD"/>
    <w:rsid w:val="00801CE0"/>
    <w:rsid w:val="00802C4D"/>
    <w:rsid w:val="0080627C"/>
    <w:rsid w:val="0080631F"/>
    <w:rsid w:val="00806E7D"/>
    <w:rsid w:val="0081083A"/>
    <w:rsid w:val="0081096B"/>
    <w:rsid w:val="00811F5C"/>
    <w:rsid w:val="00811F74"/>
    <w:rsid w:val="0081597E"/>
    <w:rsid w:val="00815F0A"/>
    <w:rsid w:val="00817118"/>
    <w:rsid w:val="00817A7A"/>
    <w:rsid w:val="00820B7C"/>
    <w:rsid w:val="00821246"/>
    <w:rsid w:val="00821EB3"/>
    <w:rsid w:val="008236D3"/>
    <w:rsid w:val="00823C93"/>
    <w:rsid w:val="00826A77"/>
    <w:rsid w:val="00826AB2"/>
    <w:rsid w:val="008304FF"/>
    <w:rsid w:val="00830B00"/>
    <w:rsid w:val="00831F5E"/>
    <w:rsid w:val="00835439"/>
    <w:rsid w:val="008374DE"/>
    <w:rsid w:val="008407DC"/>
    <w:rsid w:val="00840908"/>
    <w:rsid w:val="00840F8F"/>
    <w:rsid w:val="00842CE8"/>
    <w:rsid w:val="008437F8"/>
    <w:rsid w:val="008442F0"/>
    <w:rsid w:val="00844CE3"/>
    <w:rsid w:val="00851290"/>
    <w:rsid w:val="0085174B"/>
    <w:rsid w:val="00851FDD"/>
    <w:rsid w:val="00852BE7"/>
    <w:rsid w:val="00853317"/>
    <w:rsid w:val="00854223"/>
    <w:rsid w:val="00854B61"/>
    <w:rsid w:val="008550CF"/>
    <w:rsid w:val="00855868"/>
    <w:rsid w:val="00855B55"/>
    <w:rsid w:val="00855D7F"/>
    <w:rsid w:val="008570DC"/>
    <w:rsid w:val="0086098B"/>
    <w:rsid w:val="0086278E"/>
    <w:rsid w:val="00862C6A"/>
    <w:rsid w:val="008630A1"/>
    <w:rsid w:val="008647BD"/>
    <w:rsid w:val="008655F0"/>
    <w:rsid w:val="0086659B"/>
    <w:rsid w:val="00866935"/>
    <w:rsid w:val="008702AA"/>
    <w:rsid w:val="0087109E"/>
    <w:rsid w:val="00871224"/>
    <w:rsid w:val="008713B1"/>
    <w:rsid w:val="00871724"/>
    <w:rsid w:val="00871C28"/>
    <w:rsid w:val="0087229C"/>
    <w:rsid w:val="0087267B"/>
    <w:rsid w:val="0087400E"/>
    <w:rsid w:val="00875F0C"/>
    <w:rsid w:val="008764F8"/>
    <w:rsid w:val="0088091E"/>
    <w:rsid w:val="0088222D"/>
    <w:rsid w:val="00883E78"/>
    <w:rsid w:val="008843D7"/>
    <w:rsid w:val="00884B66"/>
    <w:rsid w:val="00884F67"/>
    <w:rsid w:val="0088769C"/>
    <w:rsid w:val="0089075D"/>
    <w:rsid w:val="00890AE6"/>
    <w:rsid w:val="00890C7C"/>
    <w:rsid w:val="00890C95"/>
    <w:rsid w:val="00891780"/>
    <w:rsid w:val="0089286E"/>
    <w:rsid w:val="0089314C"/>
    <w:rsid w:val="00895562"/>
    <w:rsid w:val="0089789F"/>
    <w:rsid w:val="008A132B"/>
    <w:rsid w:val="008A2FCD"/>
    <w:rsid w:val="008A339F"/>
    <w:rsid w:val="008A3D95"/>
    <w:rsid w:val="008A3DE1"/>
    <w:rsid w:val="008A413F"/>
    <w:rsid w:val="008A6316"/>
    <w:rsid w:val="008A73DB"/>
    <w:rsid w:val="008A7B6C"/>
    <w:rsid w:val="008B0512"/>
    <w:rsid w:val="008B0729"/>
    <w:rsid w:val="008B104F"/>
    <w:rsid w:val="008B12F8"/>
    <w:rsid w:val="008B173A"/>
    <w:rsid w:val="008B22FB"/>
    <w:rsid w:val="008B3289"/>
    <w:rsid w:val="008B489F"/>
    <w:rsid w:val="008B5C5B"/>
    <w:rsid w:val="008B72E7"/>
    <w:rsid w:val="008B7469"/>
    <w:rsid w:val="008C0A62"/>
    <w:rsid w:val="008C2875"/>
    <w:rsid w:val="008C32DD"/>
    <w:rsid w:val="008C4847"/>
    <w:rsid w:val="008C5157"/>
    <w:rsid w:val="008C559D"/>
    <w:rsid w:val="008C6608"/>
    <w:rsid w:val="008C669D"/>
    <w:rsid w:val="008C765D"/>
    <w:rsid w:val="008C775F"/>
    <w:rsid w:val="008C79D1"/>
    <w:rsid w:val="008C7BEC"/>
    <w:rsid w:val="008D01D5"/>
    <w:rsid w:val="008D1339"/>
    <w:rsid w:val="008D2872"/>
    <w:rsid w:val="008D4AFD"/>
    <w:rsid w:val="008D5006"/>
    <w:rsid w:val="008D5F9E"/>
    <w:rsid w:val="008D7A83"/>
    <w:rsid w:val="008D7B4C"/>
    <w:rsid w:val="008E05BF"/>
    <w:rsid w:val="008E26B1"/>
    <w:rsid w:val="008E3035"/>
    <w:rsid w:val="008E3353"/>
    <w:rsid w:val="008E3CA3"/>
    <w:rsid w:val="008E3E3A"/>
    <w:rsid w:val="008E577D"/>
    <w:rsid w:val="008E5D01"/>
    <w:rsid w:val="008E79F5"/>
    <w:rsid w:val="008E7ED0"/>
    <w:rsid w:val="008F0455"/>
    <w:rsid w:val="008F10CB"/>
    <w:rsid w:val="008F1132"/>
    <w:rsid w:val="008F42DE"/>
    <w:rsid w:val="008F547E"/>
    <w:rsid w:val="008F5746"/>
    <w:rsid w:val="008F7727"/>
    <w:rsid w:val="009015E0"/>
    <w:rsid w:val="00901E92"/>
    <w:rsid w:val="00902FB5"/>
    <w:rsid w:val="0090476E"/>
    <w:rsid w:val="009047BE"/>
    <w:rsid w:val="00905BA1"/>
    <w:rsid w:val="00906C97"/>
    <w:rsid w:val="00911B01"/>
    <w:rsid w:val="00911DFD"/>
    <w:rsid w:val="009120AF"/>
    <w:rsid w:val="00912744"/>
    <w:rsid w:val="00912C12"/>
    <w:rsid w:val="00914436"/>
    <w:rsid w:val="00914A79"/>
    <w:rsid w:val="00915D32"/>
    <w:rsid w:val="00920595"/>
    <w:rsid w:val="009221E0"/>
    <w:rsid w:val="0092229F"/>
    <w:rsid w:val="00922B9F"/>
    <w:rsid w:val="00922D14"/>
    <w:rsid w:val="00924F15"/>
    <w:rsid w:val="00926433"/>
    <w:rsid w:val="00927DB7"/>
    <w:rsid w:val="00930A3F"/>
    <w:rsid w:val="009311F7"/>
    <w:rsid w:val="009315A5"/>
    <w:rsid w:val="00934731"/>
    <w:rsid w:val="009356D4"/>
    <w:rsid w:val="00936223"/>
    <w:rsid w:val="009362FB"/>
    <w:rsid w:val="00936A88"/>
    <w:rsid w:val="00937699"/>
    <w:rsid w:val="00937EBD"/>
    <w:rsid w:val="009424A3"/>
    <w:rsid w:val="00942586"/>
    <w:rsid w:val="009436EE"/>
    <w:rsid w:val="009446EA"/>
    <w:rsid w:val="00944F07"/>
    <w:rsid w:val="009452D6"/>
    <w:rsid w:val="009462C6"/>
    <w:rsid w:val="00946817"/>
    <w:rsid w:val="00950627"/>
    <w:rsid w:val="00950945"/>
    <w:rsid w:val="00953EE4"/>
    <w:rsid w:val="009540EE"/>
    <w:rsid w:val="00955F57"/>
    <w:rsid w:val="0096002C"/>
    <w:rsid w:val="0096060C"/>
    <w:rsid w:val="0096094E"/>
    <w:rsid w:val="00962D88"/>
    <w:rsid w:val="0096468E"/>
    <w:rsid w:val="00964A84"/>
    <w:rsid w:val="0096579D"/>
    <w:rsid w:val="00966201"/>
    <w:rsid w:val="00966AD7"/>
    <w:rsid w:val="00966D41"/>
    <w:rsid w:val="0096783A"/>
    <w:rsid w:val="00967E49"/>
    <w:rsid w:val="00972F60"/>
    <w:rsid w:val="00975098"/>
    <w:rsid w:val="00975BEF"/>
    <w:rsid w:val="00976F38"/>
    <w:rsid w:val="00977407"/>
    <w:rsid w:val="00981FED"/>
    <w:rsid w:val="0098237B"/>
    <w:rsid w:val="00983247"/>
    <w:rsid w:val="00984CA3"/>
    <w:rsid w:val="00984D74"/>
    <w:rsid w:val="009850AC"/>
    <w:rsid w:val="009862A6"/>
    <w:rsid w:val="00986BB2"/>
    <w:rsid w:val="00986CB0"/>
    <w:rsid w:val="0099022B"/>
    <w:rsid w:val="00991D16"/>
    <w:rsid w:val="00991E90"/>
    <w:rsid w:val="009951EA"/>
    <w:rsid w:val="00995DE5"/>
    <w:rsid w:val="00996480"/>
    <w:rsid w:val="00996792"/>
    <w:rsid w:val="009968C8"/>
    <w:rsid w:val="00997F62"/>
    <w:rsid w:val="009A02F6"/>
    <w:rsid w:val="009A1F53"/>
    <w:rsid w:val="009A29C6"/>
    <w:rsid w:val="009B0AA3"/>
    <w:rsid w:val="009B1647"/>
    <w:rsid w:val="009B1B19"/>
    <w:rsid w:val="009B22E8"/>
    <w:rsid w:val="009B2366"/>
    <w:rsid w:val="009B370F"/>
    <w:rsid w:val="009B42A2"/>
    <w:rsid w:val="009B546F"/>
    <w:rsid w:val="009B6A08"/>
    <w:rsid w:val="009C0997"/>
    <w:rsid w:val="009C0F28"/>
    <w:rsid w:val="009C152B"/>
    <w:rsid w:val="009C45FA"/>
    <w:rsid w:val="009C4A82"/>
    <w:rsid w:val="009C4AF0"/>
    <w:rsid w:val="009C52FB"/>
    <w:rsid w:val="009C56E5"/>
    <w:rsid w:val="009C5C1E"/>
    <w:rsid w:val="009C6F16"/>
    <w:rsid w:val="009D0607"/>
    <w:rsid w:val="009D0D5E"/>
    <w:rsid w:val="009D0DA0"/>
    <w:rsid w:val="009D20FA"/>
    <w:rsid w:val="009D215F"/>
    <w:rsid w:val="009D2E70"/>
    <w:rsid w:val="009D390A"/>
    <w:rsid w:val="009D3AD1"/>
    <w:rsid w:val="009D6BC3"/>
    <w:rsid w:val="009D6EB2"/>
    <w:rsid w:val="009D77F6"/>
    <w:rsid w:val="009E18AB"/>
    <w:rsid w:val="009E44DD"/>
    <w:rsid w:val="009E5A07"/>
    <w:rsid w:val="009E5DBC"/>
    <w:rsid w:val="009E6EC2"/>
    <w:rsid w:val="009E71DF"/>
    <w:rsid w:val="009F0FFC"/>
    <w:rsid w:val="009F2101"/>
    <w:rsid w:val="009F2F66"/>
    <w:rsid w:val="009F374A"/>
    <w:rsid w:val="009F409E"/>
    <w:rsid w:val="009F5394"/>
    <w:rsid w:val="009F6AAE"/>
    <w:rsid w:val="009F77D8"/>
    <w:rsid w:val="009F7FE8"/>
    <w:rsid w:val="00A01001"/>
    <w:rsid w:val="00A017FC"/>
    <w:rsid w:val="00A03A01"/>
    <w:rsid w:val="00A03DF7"/>
    <w:rsid w:val="00A04A80"/>
    <w:rsid w:val="00A0565A"/>
    <w:rsid w:val="00A05973"/>
    <w:rsid w:val="00A06680"/>
    <w:rsid w:val="00A10FED"/>
    <w:rsid w:val="00A14F7A"/>
    <w:rsid w:val="00A16613"/>
    <w:rsid w:val="00A1795D"/>
    <w:rsid w:val="00A17B62"/>
    <w:rsid w:val="00A20898"/>
    <w:rsid w:val="00A210AB"/>
    <w:rsid w:val="00A21C78"/>
    <w:rsid w:val="00A23017"/>
    <w:rsid w:val="00A230C8"/>
    <w:rsid w:val="00A241DD"/>
    <w:rsid w:val="00A25740"/>
    <w:rsid w:val="00A2652D"/>
    <w:rsid w:val="00A27795"/>
    <w:rsid w:val="00A3028F"/>
    <w:rsid w:val="00A313A6"/>
    <w:rsid w:val="00A32069"/>
    <w:rsid w:val="00A32B28"/>
    <w:rsid w:val="00A33436"/>
    <w:rsid w:val="00A33EF8"/>
    <w:rsid w:val="00A349C0"/>
    <w:rsid w:val="00A3559B"/>
    <w:rsid w:val="00A4016C"/>
    <w:rsid w:val="00A41C7A"/>
    <w:rsid w:val="00A429B3"/>
    <w:rsid w:val="00A432D0"/>
    <w:rsid w:val="00A43467"/>
    <w:rsid w:val="00A43C1E"/>
    <w:rsid w:val="00A44AF1"/>
    <w:rsid w:val="00A44BAA"/>
    <w:rsid w:val="00A44FDB"/>
    <w:rsid w:val="00A451BC"/>
    <w:rsid w:val="00A4528F"/>
    <w:rsid w:val="00A463F5"/>
    <w:rsid w:val="00A46B74"/>
    <w:rsid w:val="00A46E8C"/>
    <w:rsid w:val="00A50636"/>
    <w:rsid w:val="00A51B93"/>
    <w:rsid w:val="00A51E6C"/>
    <w:rsid w:val="00A52FE1"/>
    <w:rsid w:val="00A543CB"/>
    <w:rsid w:val="00A5491E"/>
    <w:rsid w:val="00A54DCF"/>
    <w:rsid w:val="00A54E0A"/>
    <w:rsid w:val="00A56BF2"/>
    <w:rsid w:val="00A56C2F"/>
    <w:rsid w:val="00A576AC"/>
    <w:rsid w:val="00A60033"/>
    <w:rsid w:val="00A624C7"/>
    <w:rsid w:val="00A64355"/>
    <w:rsid w:val="00A64CA5"/>
    <w:rsid w:val="00A65F1E"/>
    <w:rsid w:val="00A6696B"/>
    <w:rsid w:val="00A66B37"/>
    <w:rsid w:val="00A67BA2"/>
    <w:rsid w:val="00A70327"/>
    <w:rsid w:val="00A724CC"/>
    <w:rsid w:val="00A72575"/>
    <w:rsid w:val="00A73D19"/>
    <w:rsid w:val="00A73D93"/>
    <w:rsid w:val="00A74608"/>
    <w:rsid w:val="00A76588"/>
    <w:rsid w:val="00A82452"/>
    <w:rsid w:val="00A82541"/>
    <w:rsid w:val="00A82C58"/>
    <w:rsid w:val="00A8323A"/>
    <w:rsid w:val="00A843FB"/>
    <w:rsid w:val="00A84580"/>
    <w:rsid w:val="00A84C2A"/>
    <w:rsid w:val="00A84F76"/>
    <w:rsid w:val="00A86128"/>
    <w:rsid w:val="00A862F1"/>
    <w:rsid w:val="00A87109"/>
    <w:rsid w:val="00A87538"/>
    <w:rsid w:val="00A87C9D"/>
    <w:rsid w:val="00A90391"/>
    <w:rsid w:val="00A905DC"/>
    <w:rsid w:val="00A91D8B"/>
    <w:rsid w:val="00A92516"/>
    <w:rsid w:val="00A93FAA"/>
    <w:rsid w:val="00A963C4"/>
    <w:rsid w:val="00A964B1"/>
    <w:rsid w:val="00A96C6C"/>
    <w:rsid w:val="00A97EF6"/>
    <w:rsid w:val="00AA0CCB"/>
    <w:rsid w:val="00AA1C42"/>
    <w:rsid w:val="00AA202E"/>
    <w:rsid w:val="00AA42A6"/>
    <w:rsid w:val="00AA43DB"/>
    <w:rsid w:val="00AA5319"/>
    <w:rsid w:val="00AA5BAF"/>
    <w:rsid w:val="00AA76B4"/>
    <w:rsid w:val="00AB0359"/>
    <w:rsid w:val="00AB0979"/>
    <w:rsid w:val="00AB3081"/>
    <w:rsid w:val="00AB6DAC"/>
    <w:rsid w:val="00AB6E1E"/>
    <w:rsid w:val="00AB7030"/>
    <w:rsid w:val="00AC08BD"/>
    <w:rsid w:val="00AC1682"/>
    <w:rsid w:val="00AC2958"/>
    <w:rsid w:val="00AC37AE"/>
    <w:rsid w:val="00AC5188"/>
    <w:rsid w:val="00AC6569"/>
    <w:rsid w:val="00AC6CD8"/>
    <w:rsid w:val="00AC740B"/>
    <w:rsid w:val="00AC7890"/>
    <w:rsid w:val="00AC7D48"/>
    <w:rsid w:val="00AD1B52"/>
    <w:rsid w:val="00AD2A23"/>
    <w:rsid w:val="00AD4114"/>
    <w:rsid w:val="00AD4F3F"/>
    <w:rsid w:val="00AD6329"/>
    <w:rsid w:val="00AE050E"/>
    <w:rsid w:val="00AE293D"/>
    <w:rsid w:val="00AE3BE1"/>
    <w:rsid w:val="00AE45D5"/>
    <w:rsid w:val="00AE5C29"/>
    <w:rsid w:val="00AE6269"/>
    <w:rsid w:val="00AE792E"/>
    <w:rsid w:val="00AF01DA"/>
    <w:rsid w:val="00AF0A2F"/>
    <w:rsid w:val="00AF0AAD"/>
    <w:rsid w:val="00AF1875"/>
    <w:rsid w:val="00AF25D8"/>
    <w:rsid w:val="00AF42C8"/>
    <w:rsid w:val="00AF465A"/>
    <w:rsid w:val="00AF576B"/>
    <w:rsid w:val="00AF6F69"/>
    <w:rsid w:val="00AF7E43"/>
    <w:rsid w:val="00AF7EDB"/>
    <w:rsid w:val="00B00D9C"/>
    <w:rsid w:val="00B01EB0"/>
    <w:rsid w:val="00B0226D"/>
    <w:rsid w:val="00B04668"/>
    <w:rsid w:val="00B04A90"/>
    <w:rsid w:val="00B0530C"/>
    <w:rsid w:val="00B058A2"/>
    <w:rsid w:val="00B07BC4"/>
    <w:rsid w:val="00B11ACB"/>
    <w:rsid w:val="00B11EDF"/>
    <w:rsid w:val="00B12A97"/>
    <w:rsid w:val="00B12BF4"/>
    <w:rsid w:val="00B134F3"/>
    <w:rsid w:val="00B15247"/>
    <w:rsid w:val="00B15328"/>
    <w:rsid w:val="00B16354"/>
    <w:rsid w:val="00B16FD7"/>
    <w:rsid w:val="00B17AB6"/>
    <w:rsid w:val="00B17E26"/>
    <w:rsid w:val="00B20D97"/>
    <w:rsid w:val="00B23710"/>
    <w:rsid w:val="00B24380"/>
    <w:rsid w:val="00B26BDE"/>
    <w:rsid w:val="00B26C9E"/>
    <w:rsid w:val="00B26FF2"/>
    <w:rsid w:val="00B312BD"/>
    <w:rsid w:val="00B32527"/>
    <w:rsid w:val="00B33B55"/>
    <w:rsid w:val="00B33C0B"/>
    <w:rsid w:val="00B3416B"/>
    <w:rsid w:val="00B36BD5"/>
    <w:rsid w:val="00B371C6"/>
    <w:rsid w:val="00B37734"/>
    <w:rsid w:val="00B40A6F"/>
    <w:rsid w:val="00B411F4"/>
    <w:rsid w:val="00B42B80"/>
    <w:rsid w:val="00B44B1F"/>
    <w:rsid w:val="00B45A51"/>
    <w:rsid w:val="00B46B11"/>
    <w:rsid w:val="00B475E2"/>
    <w:rsid w:val="00B478FD"/>
    <w:rsid w:val="00B500B8"/>
    <w:rsid w:val="00B5013A"/>
    <w:rsid w:val="00B51D51"/>
    <w:rsid w:val="00B530E0"/>
    <w:rsid w:val="00B5397B"/>
    <w:rsid w:val="00B551C8"/>
    <w:rsid w:val="00B55EBF"/>
    <w:rsid w:val="00B56387"/>
    <w:rsid w:val="00B56D65"/>
    <w:rsid w:val="00B61629"/>
    <w:rsid w:val="00B62A58"/>
    <w:rsid w:val="00B63402"/>
    <w:rsid w:val="00B63A2C"/>
    <w:rsid w:val="00B63C97"/>
    <w:rsid w:val="00B7188E"/>
    <w:rsid w:val="00B71995"/>
    <w:rsid w:val="00B719D4"/>
    <w:rsid w:val="00B71A4C"/>
    <w:rsid w:val="00B71A84"/>
    <w:rsid w:val="00B71EB8"/>
    <w:rsid w:val="00B72F40"/>
    <w:rsid w:val="00B753EA"/>
    <w:rsid w:val="00B757F7"/>
    <w:rsid w:val="00B7776D"/>
    <w:rsid w:val="00B82058"/>
    <w:rsid w:val="00B837C0"/>
    <w:rsid w:val="00B83E1F"/>
    <w:rsid w:val="00B84CB4"/>
    <w:rsid w:val="00B906A5"/>
    <w:rsid w:val="00B90BD2"/>
    <w:rsid w:val="00B90C1D"/>
    <w:rsid w:val="00B92CAB"/>
    <w:rsid w:val="00B94E1D"/>
    <w:rsid w:val="00B9770B"/>
    <w:rsid w:val="00B977AB"/>
    <w:rsid w:val="00BA0262"/>
    <w:rsid w:val="00BA1291"/>
    <w:rsid w:val="00BA14EF"/>
    <w:rsid w:val="00BA2398"/>
    <w:rsid w:val="00BA23E5"/>
    <w:rsid w:val="00BA3813"/>
    <w:rsid w:val="00BA38E5"/>
    <w:rsid w:val="00BA4006"/>
    <w:rsid w:val="00BA4C9B"/>
    <w:rsid w:val="00BA5F7C"/>
    <w:rsid w:val="00BA5F81"/>
    <w:rsid w:val="00BA6888"/>
    <w:rsid w:val="00BA7360"/>
    <w:rsid w:val="00BA75F6"/>
    <w:rsid w:val="00BB24BA"/>
    <w:rsid w:val="00BB2A05"/>
    <w:rsid w:val="00BB2FC2"/>
    <w:rsid w:val="00BB3596"/>
    <w:rsid w:val="00BB40D9"/>
    <w:rsid w:val="00BB57D3"/>
    <w:rsid w:val="00BB69AD"/>
    <w:rsid w:val="00BC03C8"/>
    <w:rsid w:val="00BC1492"/>
    <w:rsid w:val="00BC3E88"/>
    <w:rsid w:val="00BC4792"/>
    <w:rsid w:val="00BC4EFB"/>
    <w:rsid w:val="00BC5C08"/>
    <w:rsid w:val="00BC6660"/>
    <w:rsid w:val="00BC6C45"/>
    <w:rsid w:val="00BC72EF"/>
    <w:rsid w:val="00BC7842"/>
    <w:rsid w:val="00BD004B"/>
    <w:rsid w:val="00BD03E4"/>
    <w:rsid w:val="00BD450A"/>
    <w:rsid w:val="00BD65B0"/>
    <w:rsid w:val="00BD6703"/>
    <w:rsid w:val="00BD7795"/>
    <w:rsid w:val="00BE2EBC"/>
    <w:rsid w:val="00BE6C29"/>
    <w:rsid w:val="00BE7E39"/>
    <w:rsid w:val="00BF0620"/>
    <w:rsid w:val="00BF1978"/>
    <w:rsid w:val="00BF4555"/>
    <w:rsid w:val="00BF61C8"/>
    <w:rsid w:val="00BF79A1"/>
    <w:rsid w:val="00BF7C7A"/>
    <w:rsid w:val="00C00A4D"/>
    <w:rsid w:val="00C01F07"/>
    <w:rsid w:val="00C0217D"/>
    <w:rsid w:val="00C03D9A"/>
    <w:rsid w:val="00C03DEB"/>
    <w:rsid w:val="00C045FE"/>
    <w:rsid w:val="00C0465E"/>
    <w:rsid w:val="00C046BC"/>
    <w:rsid w:val="00C04A8C"/>
    <w:rsid w:val="00C0553A"/>
    <w:rsid w:val="00C0564E"/>
    <w:rsid w:val="00C074C1"/>
    <w:rsid w:val="00C1085A"/>
    <w:rsid w:val="00C136D5"/>
    <w:rsid w:val="00C15EF9"/>
    <w:rsid w:val="00C16BEC"/>
    <w:rsid w:val="00C20C7A"/>
    <w:rsid w:val="00C23367"/>
    <w:rsid w:val="00C239AA"/>
    <w:rsid w:val="00C246BE"/>
    <w:rsid w:val="00C247A5"/>
    <w:rsid w:val="00C24B7C"/>
    <w:rsid w:val="00C253A3"/>
    <w:rsid w:val="00C25AA0"/>
    <w:rsid w:val="00C27B66"/>
    <w:rsid w:val="00C316A8"/>
    <w:rsid w:val="00C32394"/>
    <w:rsid w:val="00C329C0"/>
    <w:rsid w:val="00C32D28"/>
    <w:rsid w:val="00C34F6C"/>
    <w:rsid w:val="00C425CA"/>
    <w:rsid w:val="00C4344A"/>
    <w:rsid w:val="00C44710"/>
    <w:rsid w:val="00C4500F"/>
    <w:rsid w:val="00C46855"/>
    <w:rsid w:val="00C47193"/>
    <w:rsid w:val="00C501BA"/>
    <w:rsid w:val="00C504B0"/>
    <w:rsid w:val="00C50BAB"/>
    <w:rsid w:val="00C52D7E"/>
    <w:rsid w:val="00C532B8"/>
    <w:rsid w:val="00C56237"/>
    <w:rsid w:val="00C6136B"/>
    <w:rsid w:val="00C622B2"/>
    <w:rsid w:val="00C6251A"/>
    <w:rsid w:val="00C645F9"/>
    <w:rsid w:val="00C64961"/>
    <w:rsid w:val="00C65924"/>
    <w:rsid w:val="00C67183"/>
    <w:rsid w:val="00C70AF8"/>
    <w:rsid w:val="00C712E6"/>
    <w:rsid w:val="00C71D10"/>
    <w:rsid w:val="00C72753"/>
    <w:rsid w:val="00C732EF"/>
    <w:rsid w:val="00C737EC"/>
    <w:rsid w:val="00C73829"/>
    <w:rsid w:val="00C74A4A"/>
    <w:rsid w:val="00C74F48"/>
    <w:rsid w:val="00C7526A"/>
    <w:rsid w:val="00C755C8"/>
    <w:rsid w:val="00C765FA"/>
    <w:rsid w:val="00C77BF8"/>
    <w:rsid w:val="00C84058"/>
    <w:rsid w:val="00C84B92"/>
    <w:rsid w:val="00C94E58"/>
    <w:rsid w:val="00C959B2"/>
    <w:rsid w:val="00C95F8E"/>
    <w:rsid w:val="00C965AC"/>
    <w:rsid w:val="00CA0DF7"/>
    <w:rsid w:val="00CA35BB"/>
    <w:rsid w:val="00CA3F9F"/>
    <w:rsid w:val="00CA41C7"/>
    <w:rsid w:val="00CA522D"/>
    <w:rsid w:val="00CA54AB"/>
    <w:rsid w:val="00CA60AF"/>
    <w:rsid w:val="00CA68C8"/>
    <w:rsid w:val="00CA7557"/>
    <w:rsid w:val="00CB4859"/>
    <w:rsid w:val="00CB49AD"/>
    <w:rsid w:val="00CB57FC"/>
    <w:rsid w:val="00CB697A"/>
    <w:rsid w:val="00CB6ECE"/>
    <w:rsid w:val="00CB7308"/>
    <w:rsid w:val="00CC006D"/>
    <w:rsid w:val="00CC1141"/>
    <w:rsid w:val="00CC2B9A"/>
    <w:rsid w:val="00CC4F97"/>
    <w:rsid w:val="00CC60C1"/>
    <w:rsid w:val="00CC6425"/>
    <w:rsid w:val="00CC72DB"/>
    <w:rsid w:val="00CD0F34"/>
    <w:rsid w:val="00CD2F0D"/>
    <w:rsid w:val="00CD36BE"/>
    <w:rsid w:val="00CD3BB6"/>
    <w:rsid w:val="00CD5A4A"/>
    <w:rsid w:val="00CD6AD3"/>
    <w:rsid w:val="00CD72E9"/>
    <w:rsid w:val="00CD782B"/>
    <w:rsid w:val="00CD7FA1"/>
    <w:rsid w:val="00CE00DE"/>
    <w:rsid w:val="00CE0609"/>
    <w:rsid w:val="00CE1E13"/>
    <w:rsid w:val="00CE2597"/>
    <w:rsid w:val="00CE32A8"/>
    <w:rsid w:val="00CE32F6"/>
    <w:rsid w:val="00CE3835"/>
    <w:rsid w:val="00CE3A01"/>
    <w:rsid w:val="00CE3BFA"/>
    <w:rsid w:val="00CE5F85"/>
    <w:rsid w:val="00CE5FA5"/>
    <w:rsid w:val="00CE61BA"/>
    <w:rsid w:val="00CE7BE4"/>
    <w:rsid w:val="00CF065E"/>
    <w:rsid w:val="00CF07CF"/>
    <w:rsid w:val="00CF2416"/>
    <w:rsid w:val="00CF33E0"/>
    <w:rsid w:val="00CF4FDA"/>
    <w:rsid w:val="00CF671E"/>
    <w:rsid w:val="00CF6AD3"/>
    <w:rsid w:val="00CF6EED"/>
    <w:rsid w:val="00CF6EF5"/>
    <w:rsid w:val="00D01844"/>
    <w:rsid w:val="00D0205B"/>
    <w:rsid w:val="00D02AA0"/>
    <w:rsid w:val="00D04B65"/>
    <w:rsid w:val="00D04D84"/>
    <w:rsid w:val="00D06FB1"/>
    <w:rsid w:val="00D13323"/>
    <w:rsid w:val="00D14F85"/>
    <w:rsid w:val="00D150CD"/>
    <w:rsid w:val="00D15540"/>
    <w:rsid w:val="00D1557D"/>
    <w:rsid w:val="00D161C0"/>
    <w:rsid w:val="00D16290"/>
    <w:rsid w:val="00D17EF7"/>
    <w:rsid w:val="00D211FB"/>
    <w:rsid w:val="00D22468"/>
    <w:rsid w:val="00D22913"/>
    <w:rsid w:val="00D23B4A"/>
    <w:rsid w:val="00D23C1D"/>
    <w:rsid w:val="00D23EFA"/>
    <w:rsid w:val="00D23F6C"/>
    <w:rsid w:val="00D24A48"/>
    <w:rsid w:val="00D24B23"/>
    <w:rsid w:val="00D250EE"/>
    <w:rsid w:val="00D2662A"/>
    <w:rsid w:val="00D267BD"/>
    <w:rsid w:val="00D26BB2"/>
    <w:rsid w:val="00D275FC"/>
    <w:rsid w:val="00D304D1"/>
    <w:rsid w:val="00D30955"/>
    <w:rsid w:val="00D31E08"/>
    <w:rsid w:val="00D32E0B"/>
    <w:rsid w:val="00D32F85"/>
    <w:rsid w:val="00D33F84"/>
    <w:rsid w:val="00D33FF4"/>
    <w:rsid w:val="00D34CFF"/>
    <w:rsid w:val="00D36627"/>
    <w:rsid w:val="00D36DD4"/>
    <w:rsid w:val="00D3773E"/>
    <w:rsid w:val="00D41BC2"/>
    <w:rsid w:val="00D42597"/>
    <w:rsid w:val="00D4260F"/>
    <w:rsid w:val="00D451A3"/>
    <w:rsid w:val="00D45D2F"/>
    <w:rsid w:val="00D4608E"/>
    <w:rsid w:val="00D4742F"/>
    <w:rsid w:val="00D5047B"/>
    <w:rsid w:val="00D50D5E"/>
    <w:rsid w:val="00D51519"/>
    <w:rsid w:val="00D530AA"/>
    <w:rsid w:val="00D54429"/>
    <w:rsid w:val="00D5493E"/>
    <w:rsid w:val="00D56668"/>
    <w:rsid w:val="00D610DC"/>
    <w:rsid w:val="00D64C2A"/>
    <w:rsid w:val="00D64F00"/>
    <w:rsid w:val="00D65661"/>
    <w:rsid w:val="00D66931"/>
    <w:rsid w:val="00D66A51"/>
    <w:rsid w:val="00D71A50"/>
    <w:rsid w:val="00D727F1"/>
    <w:rsid w:val="00D732C1"/>
    <w:rsid w:val="00D7433E"/>
    <w:rsid w:val="00D745B8"/>
    <w:rsid w:val="00D76AB0"/>
    <w:rsid w:val="00D77670"/>
    <w:rsid w:val="00D83FDF"/>
    <w:rsid w:val="00D84D29"/>
    <w:rsid w:val="00D84EEB"/>
    <w:rsid w:val="00D85B4F"/>
    <w:rsid w:val="00D86E78"/>
    <w:rsid w:val="00D877EB"/>
    <w:rsid w:val="00D90B65"/>
    <w:rsid w:val="00D91299"/>
    <w:rsid w:val="00D922E3"/>
    <w:rsid w:val="00D92810"/>
    <w:rsid w:val="00D92988"/>
    <w:rsid w:val="00D9347B"/>
    <w:rsid w:val="00D94697"/>
    <w:rsid w:val="00D94B71"/>
    <w:rsid w:val="00D9571B"/>
    <w:rsid w:val="00DA2A10"/>
    <w:rsid w:val="00DA3123"/>
    <w:rsid w:val="00DA3420"/>
    <w:rsid w:val="00DA4DA9"/>
    <w:rsid w:val="00DA74C6"/>
    <w:rsid w:val="00DB13CE"/>
    <w:rsid w:val="00DB1E6B"/>
    <w:rsid w:val="00DB26E9"/>
    <w:rsid w:val="00DB2C14"/>
    <w:rsid w:val="00DB39F2"/>
    <w:rsid w:val="00DB3C8F"/>
    <w:rsid w:val="00DB6653"/>
    <w:rsid w:val="00DB6E82"/>
    <w:rsid w:val="00DC2EFE"/>
    <w:rsid w:val="00DC341C"/>
    <w:rsid w:val="00DC4A3B"/>
    <w:rsid w:val="00DC60F6"/>
    <w:rsid w:val="00DC69B9"/>
    <w:rsid w:val="00DD0BC1"/>
    <w:rsid w:val="00DD0DF5"/>
    <w:rsid w:val="00DD4560"/>
    <w:rsid w:val="00DD477F"/>
    <w:rsid w:val="00DE1F04"/>
    <w:rsid w:val="00DE30DD"/>
    <w:rsid w:val="00DE420B"/>
    <w:rsid w:val="00DE448B"/>
    <w:rsid w:val="00DE4B80"/>
    <w:rsid w:val="00DE4E04"/>
    <w:rsid w:val="00DE55A4"/>
    <w:rsid w:val="00DE623A"/>
    <w:rsid w:val="00DE7B20"/>
    <w:rsid w:val="00DF0828"/>
    <w:rsid w:val="00DF0ECC"/>
    <w:rsid w:val="00DF17BE"/>
    <w:rsid w:val="00DF1C4B"/>
    <w:rsid w:val="00DF365C"/>
    <w:rsid w:val="00DF46D9"/>
    <w:rsid w:val="00DF59C4"/>
    <w:rsid w:val="00DF7C7B"/>
    <w:rsid w:val="00E0140B"/>
    <w:rsid w:val="00E03EEE"/>
    <w:rsid w:val="00E071AE"/>
    <w:rsid w:val="00E121E7"/>
    <w:rsid w:val="00E13FEF"/>
    <w:rsid w:val="00E21E36"/>
    <w:rsid w:val="00E22CB8"/>
    <w:rsid w:val="00E22D22"/>
    <w:rsid w:val="00E2558B"/>
    <w:rsid w:val="00E25644"/>
    <w:rsid w:val="00E31AC9"/>
    <w:rsid w:val="00E3333E"/>
    <w:rsid w:val="00E337B5"/>
    <w:rsid w:val="00E347A8"/>
    <w:rsid w:val="00E35144"/>
    <w:rsid w:val="00E40D71"/>
    <w:rsid w:val="00E42727"/>
    <w:rsid w:val="00E43147"/>
    <w:rsid w:val="00E433C4"/>
    <w:rsid w:val="00E43556"/>
    <w:rsid w:val="00E44F17"/>
    <w:rsid w:val="00E44F1E"/>
    <w:rsid w:val="00E4526C"/>
    <w:rsid w:val="00E45751"/>
    <w:rsid w:val="00E45B2D"/>
    <w:rsid w:val="00E500AC"/>
    <w:rsid w:val="00E500D6"/>
    <w:rsid w:val="00E51572"/>
    <w:rsid w:val="00E515ED"/>
    <w:rsid w:val="00E51982"/>
    <w:rsid w:val="00E51CC0"/>
    <w:rsid w:val="00E53E8F"/>
    <w:rsid w:val="00E610E4"/>
    <w:rsid w:val="00E61250"/>
    <w:rsid w:val="00E620A8"/>
    <w:rsid w:val="00E62F0F"/>
    <w:rsid w:val="00E633F1"/>
    <w:rsid w:val="00E63953"/>
    <w:rsid w:val="00E63AC7"/>
    <w:rsid w:val="00E63D6A"/>
    <w:rsid w:val="00E65B22"/>
    <w:rsid w:val="00E65FA8"/>
    <w:rsid w:val="00E66706"/>
    <w:rsid w:val="00E71A0F"/>
    <w:rsid w:val="00E7425D"/>
    <w:rsid w:val="00E7551B"/>
    <w:rsid w:val="00E75855"/>
    <w:rsid w:val="00E767B7"/>
    <w:rsid w:val="00E76EC2"/>
    <w:rsid w:val="00E7772A"/>
    <w:rsid w:val="00E81457"/>
    <w:rsid w:val="00E816A6"/>
    <w:rsid w:val="00E822EE"/>
    <w:rsid w:val="00E8297B"/>
    <w:rsid w:val="00E8388B"/>
    <w:rsid w:val="00E838FF"/>
    <w:rsid w:val="00E84032"/>
    <w:rsid w:val="00E8543A"/>
    <w:rsid w:val="00E85697"/>
    <w:rsid w:val="00E85BDD"/>
    <w:rsid w:val="00E85CE0"/>
    <w:rsid w:val="00E86E93"/>
    <w:rsid w:val="00E87CE0"/>
    <w:rsid w:val="00E91C6A"/>
    <w:rsid w:val="00E924B9"/>
    <w:rsid w:val="00E93A54"/>
    <w:rsid w:val="00E93AB4"/>
    <w:rsid w:val="00E946DE"/>
    <w:rsid w:val="00EA064F"/>
    <w:rsid w:val="00EA0E2A"/>
    <w:rsid w:val="00EA1392"/>
    <w:rsid w:val="00EA2D55"/>
    <w:rsid w:val="00EA3902"/>
    <w:rsid w:val="00EA3B24"/>
    <w:rsid w:val="00EA4C3B"/>
    <w:rsid w:val="00EB04CF"/>
    <w:rsid w:val="00EB09D9"/>
    <w:rsid w:val="00EB2D6D"/>
    <w:rsid w:val="00EB3CE8"/>
    <w:rsid w:val="00EB4147"/>
    <w:rsid w:val="00EB5670"/>
    <w:rsid w:val="00EB56E7"/>
    <w:rsid w:val="00EB60D8"/>
    <w:rsid w:val="00EB66ED"/>
    <w:rsid w:val="00EB78C2"/>
    <w:rsid w:val="00EC0006"/>
    <w:rsid w:val="00EC3D23"/>
    <w:rsid w:val="00EC51CE"/>
    <w:rsid w:val="00EC612F"/>
    <w:rsid w:val="00EC7199"/>
    <w:rsid w:val="00ED0AA6"/>
    <w:rsid w:val="00ED1EFC"/>
    <w:rsid w:val="00ED213C"/>
    <w:rsid w:val="00ED230C"/>
    <w:rsid w:val="00ED23AE"/>
    <w:rsid w:val="00ED2706"/>
    <w:rsid w:val="00ED3F7E"/>
    <w:rsid w:val="00ED51F8"/>
    <w:rsid w:val="00ED549B"/>
    <w:rsid w:val="00ED6DC9"/>
    <w:rsid w:val="00EE17A0"/>
    <w:rsid w:val="00EE1A3F"/>
    <w:rsid w:val="00EE3B17"/>
    <w:rsid w:val="00EE5825"/>
    <w:rsid w:val="00EE5C4A"/>
    <w:rsid w:val="00EE5DD2"/>
    <w:rsid w:val="00EE6114"/>
    <w:rsid w:val="00EE67CB"/>
    <w:rsid w:val="00EE71CF"/>
    <w:rsid w:val="00EE76BA"/>
    <w:rsid w:val="00EF0CA5"/>
    <w:rsid w:val="00EF1005"/>
    <w:rsid w:val="00EF1F8C"/>
    <w:rsid w:val="00EF4C29"/>
    <w:rsid w:val="00EF5670"/>
    <w:rsid w:val="00EF62A0"/>
    <w:rsid w:val="00EF7267"/>
    <w:rsid w:val="00F010C0"/>
    <w:rsid w:val="00F01384"/>
    <w:rsid w:val="00F01477"/>
    <w:rsid w:val="00F02FC6"/>
    <w:rsid w:val="00F0316E"/>
    <w:rsid w:val="00F03C85"/>
    <w:rsid w:val="00F05830"/>
    <w:rsid w:val="00F07099"/>
    <w:rsid w:val="00F07161"/>
    <w:rsid w:val="00F103BA"/>
    <w:rsid w:val="00F104AE"/>
    <w:rsid w:val="00F121B4"/>
    <w:rsid w:val="00F124FF"/>
    <w:rsid w:val="00F12899"/>
    <w:rsid w:val="00F129C6"/>
    <w:rsid w:val="00F12AFC"/>
    <w:rsid w:val="00F14CE9"/>
    <w:rsid w:val="00F1528D"/>
    <w:rsid w:val="00F15425"/>
    <w:rsid w:val="00F17BB7"/>
    <w:rsid w:val="00F2219F"/>
    <w:rsid w:val="00F238EF"/>
    <w:rsid w:val="00F25722"/>
    <w:rsid w:val="00F2619E"/>
    <w:rsid w:val="00F26AE5"/>
    <w:rsid w:val="00F27038"/>
    <w:rsid w:val="00F3007F"/>
    <w:rsid w:val="00F310BD"/>
    <w:rsid w:val="00F341C6"/>
    <w:rsid w:val="00F35F83"/>
    <w:rsid w:val="00F36167"/>
    <w:rsid w:val="00F369B6"/>
    <w:rsid w:val="00F36B60"/>
    <w:rsid w:val="00F37506"/>
    <w:rsid w:val="00F37871"/>
    <w:rsid w:val="00F40E3E"/>
    <w:rsid w:val="00F41A68"/>
    <w:rsid w:val="00F428F7"/>
    <w:rsid w:val="00F43F0C"/>
    <w:rsid w:val="00F446F8"/>
    <w:rsid w:val="00F44894"/>
    <w:rsid w:val="00F44942"/>
    <w:rsid w:val="00F458B0"/>
    <w:rsid w:val="00F46227"/>
    <w:rsid w:val="00F46318"/>
    <w:rsid w:val="00F51E21"/>
    <w:rsid w:val="00F52090"/>
    <w:rsid w:val="00F524E6"/>
    <w:rsid w:val="00F538E1"/>
    <w:rsid w:val="00F542CA"/>
    <w:rsid w:val="00F55C0A"/>
    <w:rsid w:val="00F55DB0"/>
    <w:rsid w:val="00F5726C"/>
    <w:rsid w:val="00F576DE"/>
    <w:rsid w:val="00F57E05"/>
    <w:rsid w:val="00F6199A"/>
    <w:rsid w:val="00F62064"/>
    <w:rsid w:val="00F621BC"/>
    <w:rsid w:val="00F6283E"/>
    <w:rsid w:val="00F63CD2"/>
    <w:rsid w:val="00F651F4"/>
    <w:rsid w:val="00F6644D"/>
    <w:rsid w:val="00F7015B"/>
    <w:rsid w:val="00F702C3"/>
    <w:rsid w:val="00F70B56"/>
    <w:rsid w:val="00F7256B"/>
    <w:rsid w:val="00F73134"/>
    <w:rsid w:val="00F735CC"/>
    <w:rsid w:val="00F75BBF"/>
    <w:rsid w:val="00F772A4"/>
    <w:rsid w:val="00F7761A"/>
    <w:rsid w:val="00F7775C"/>
    <w:rsid w:val="00F80321"/>
    <w:rsid w:val="00F8391F"/>
    <w:rsid w:val="00F8406C"/>
    <w:rsid w:val="00F843CB"/>
    <w:rsid w:val="00F8551C"/>
    <w:rsid w:val="00F921CF"/>
    <w:rsid w:val="00F93B2F"/>
    <w:rsid w:val="00F94834"/>
    <w:rsid w:val="00F94FD9"/>
    <w:rsid w:val="00F958DF"/>
    <w:rsid w:val="00F95C20"/>
    <w:rsid w:val="00F96858"/>
    <w:rsid w:val="00F96FDC"/>
    <w:rsid w:val="00F97C5D"/>
    <w:rsid w:val="00FA02E1"/>
    <w:rsid w:val="00FA20E5"/>
    <w:rsid w:val="00FA28DD"/>
    <w:rsid w:val="00FA2C15"/>
    <w:rsid w:val="00FA428C"/>
    <w:rsid w:val="00FA5CB5"/>
    <w:rsid w:val="00FA6B1B"/>
    <w:rsid w:val="00FB140B"/>
    <w:rsid w:val="00FB1613"/>
    <w:rsid w:val="00FB1F83"/>
    <w:rsid w:val="00FB20B3"/>
    <w:rsid w:val="00FB227E"/>
    <w:rsid w:val="00FB34D4"/>
    <w:rsid w:val="00FB4F1A"/>
    <w:rsid w:val="00FB5D29"/>
    <w:rsid w:val="00FB6702"/>
    <w:rsid w:val="00FB72E6"/>
    <w:rsid w:val="00FB74F7"/>
    <w:rsid w:val="00FC0AE0"/>
    <w:rsid w:val="00FC0D14"/>
    <w:rsid w:val="00FC1E96"/>
    <w:rsid w:val="00FC2338"/>
    <w:rsid w:val="00FC261C"/>
    <w:rsid w:val="00FC2FD6"/>
    <w:rsid w:val="00FC3714"/>
    <w:rsid w:val="00FC3D01"/>
    <w:rsid w:val="00FC52B3"/>
    <w:rsid w:val="00FC52FB"/>
    <w:rsid w:val="00FC5B0D"/>
    <w:rsid w:val="00FC73F2"/>
    <w:rsid w:val="00FC7497"/>
    <w:rsid w:val="00FC74FB"/>
    <w:rsid w:val="00FC7AF6"/>
    <w:rsid w:val="00FD071B"/>
    <w:rsid w:val="00FD0873"/>
    <w:rsid w:val="00FD122C"/>
    <w:rsid w:val="00FD2345"/>
    <w:rsid w:val="00FD2410"/>
    <w:rsid w:val="00FD3335"/>
    <w:rsid w:val="00FD3BF8"/>
    <w:rsid w:val="00FD3E32"/>
    <w:rsid w:val="00FD4860"/>
    <w:rsid w:val="00FD55C4"/>
    <w:rsid w:val="00FD61C5"/>
    <w:rsid w:val="00FD667C"/>
    <w:rsid w:val="00FE1940"/>
    <w:rsid w:val="00FE1BC4"/>
    <w:rsid w:val="00FE246C"/>
    <w:rsid w:val="00FE275F"/>
    <w:rsid w:val="00FE64B7"/>
    <w:rsid w:val="00FE71FD"/>
    <w:rsid w:val="00FE7201"/>
    <w:rsid w:val="00FF0831"/>
    <w:rsid w:val="00FF0D44"/>
    <w:rsid w:val="00FF218D"/>
    <w:rsid w:val="00FF30EB"/>
    <w:rsid w:val="00FF3332"/>
    <w:rsid w:val="00FF4E65"/>
    <w:rsid w:val="00FF796F"/>
    <w:rsid w:val="00FF7BEE"/>
    <w:rsid w:val="1E8452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D29CBD"/>
  <w15:docId w15:val="{2A74369A-B461-4A6A-B253-17A18A56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9B0"/>
    <w:pPr>
      <w:spacing w:after="200" w:line="276" w:lineRule="auto"/>
    </w:pPr>
    <w:rPr>
      <w:lang w:val="en-GB"/>
    </w:rPr>
  </w:style>
  <w:style w:type="paragraph" w:styleId="Heading1">
    <w:name w:val="heading 1"/>
    <w:basedOn w:val="Normal"/>
    <w:next w:val="Normal"/>
    <w:link w:val="Heading1Char"/>
    <w:qFormat/>
    <w:locked/>
    <w:rsid w:val="004C28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975B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7256B"/>
    <w:pPr>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F7256B"/>
    <w:rPr>
      <w:rFonts w:ascii="Tahoma" w:hAnsi="Tahoma" w:cs="Times New Roman"/>
      <w:sz w:val="16"/>
    </w:rPr>
  </w:style>
  <w:style w:type="table" w:styleId="TableGrid">
    <w:name w:val="Table Grid"/>
    <w:basedOn w:val="TableNormal"/>
    <w:uiPriority w:val="99"/>
    <w:rsid w:val="002D41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BA1"/>
    <w:pPr>
      <w:spacing w:after="0" w:line="240" w:lineRule="auto"/>
      <w:ind w:left="720"/>
      <w:contextualSpacing/>
    </w:pPr>
    <w:rPr>
      <w:rFonts w:ascii="Cambria" w:eastAsia="Times New Roman" w:hAnsi="Cambria"/>
      <w:sz w:val="24"/>
      <w:szCs w:val="24"/>
      <w:lang w:eastAsia="ja-JP"/>
    </w:rPr>
  </w:style>
  <w:style w:type="paragraph" w:styleId="Header">
    <w:name w:val="header"/>
    <w:basedOn w:val="Normal"/>
    <w:link w:val="HeaderChar"/>
    <w:uiPriority w:val="99"/>
    <w:rsid w:val="0074351D"/>
    <w:pPr>
      <w:tabs>
        <w:tab w:val="center" w:pos="4513"/>
        <w:tab w:val="right" w:pos="9026"/>
      </w:tabs>
      <w:spacing w:after="0" w:line="240" w:lineRule="auto"/>
    </w:pPr>
    <w:rPr>
      <w:sz w:val="20"/>
      <w:szCs w:val="20"/>
      <w:lang w:val="en-US"/>
    </w:rPr>
  </w:style>
  <w:style w:type="character" w:customStyle="1" w:styleId="HeaderChar">
    <w:name w:val="Header Char"/>
    <w:basedOn w:val="DefaultParagraphFont"/>
    <w:link w:val="Header"/>
    <w:uiPriority w:val="99"/>
    <w:locked/>
    <w:rsid w:val="0074351D"/>
    <w:rPr>
      <w:rFonts w:cs="Times New Roman"/>
    </w:rPr>
  </w:style>
  <w:style w:type="paragraph" w:styleId="Footer">
    <w:name w:val="footer"/>
    <w:basedOn w:val="Normal"/>
    <w:link w:val="FooterChar"/>
    <w:uiPriority w:val="99"/>
    <w:rsid w:val="0074351D"/>
    <w:pPr>
      <w:tabs>
        <w:tab w:val="center" w:pos="4513"/>
        <w:tab w:val="right" w:pos="9026"/>
      </w:tabs>
      <w:spacing w:after="0" w:line="240" w:lineRule="auto"/>
    </w:pPr>
    <w:rPr>
      <w:sz w:val="20"/>
      <w:szCs w:val="20"/>
      <w:lang w:val="en-US"/>
    </w:rPr>
  </w:style>
  <w:style w:type="character" w:customStyle="1" w:styleId="FooterChar">
    <w:name w:val="Footer Char"/>
    <w:basedOn w:val="DefaultParagraphFont"/>
    <w:link w:val="Footer"/>
    <w:uiPriority w:val="99"/>
    <w:locked/>
    <w:rsid w:val="0074351D"/>
    <w:rPr>
      <w:rFonts w:cs="Times New Roman"/>
    </w:rPr>
  </w:style>
  <w:style w:type="paragraph" w:styleId="PlainText">
    <w:name w:val="Plain Text"/>
    <w:basedOn w:val="Normal"/>
    <w:link w:val="PlainTextChar"/>
    <w:uiPriority w:val="99"/>
    <w:rsid w:val="00E53E8F"/>
    <w:pPr>
      <w:spacing w:after="0" w:line="240" w:lineRule="auto"/>
    </w:pPr>
    <w:rPr>
      <w:szCs w:val="21"/>
    </w:rPr>
  </w:style>
  <w:style w:type="character" w:customStyle="1" w:styleId="PlainTextChar">
    <w:name w:val="Plain Text Char"/>
    <w:basedOn w:val="DefaultParagraphFont"/>
    <w:link w:val="PlainText"/>
    <w:uiPriority w:val="99"/>
    <w:locked/>
    <w:rsid w:val="00E53E8F"/>
    <w:rPr>
      <w:rFonts w:eastAsia="Times New Roman" w:cs="Times New Roman"/>
      <w:sz w:val="21"/>
      <w:szCs w:val="21"/>
      <w:lang w:eastAsia="en-US"/>
    </w:rPr>
  </w:style>
  <w:style w:type="character" w:styleId="CommentReference">
    <w:name w:val="annotation reference"/>
    <w:basedOn w:val="DefaultParagraphFont"/>
    <w:uiPriority w:val="99"/>
    <w:semiHidden/>
    <w:rsid w:val="006611F5"/>
    <w:rPr>
      <w:rFonts w:cs="Times New Roman"/>
      <w:sz w:val="16"/>
      <w:szCs w:val="16"/>
    </w:rPr>
  </w:style>
  <w:style w:type="paragraph" w:styleId="CommentText">
    <w:name w:val="annotation text"/>
    <w:basedOn w:val="Normal"/>
    <w:link w:val="CommentTextChar"/>
    <w:uiPriority w:val="99"/>
    <w:semiHidden/>
    <w:rsid w:val="006611F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611F5"/>
    <w:rPr>
      <w:rFonts w:cs="Times New Roman"/>
      <w:sz w:val="20"/>
      <w:szCs w:val="20"/>
      <w:lang w:val="en-GB"/>
    </w:rPr>
  </w:style>
  <w:style w:type="paragraph" w:styleId="CommentSubject">
    <w:name w:val="annotation subject"/>
    <w:basedOn w:val="CommentText"/>
    <w:next w:val="CommentText"/>
    <w:link w:val="CommentSubjectChar"/>
    <w:uiPriority w:val="99"/>
    <w:semiHidden/>
    <w:rsid w:val="006611F5"/>
    <w:rPr>
      <w:b/>
      <w:bCs/>
    </w:rPr>
  </w:style>
  <w:style w:type="character" w:customStyle="1" w:styleId="CommentSubjectChar">
    <w:name w:val="Comment Subject Char"/>
    <w:basedOn w:val="CommentTextChar"/>
    <w:link w:val="CommentSubject"/>
    <w:uiPriority w:val="99"/>
    <w:semiHidden/>
    <w:locked/>
    <w:rsid w:val="006611F5"/>
    <w:rPr>
      <w:rFonts w:cs="Times New Roman"/>
      <w:b/>
      <w:bCs/>
      <w:sz w:val="20"/>
      <w:szCs w:val="20"/>
      <w:lang w:val="en-GB"/>
    </w:rPr>
  </w:style>
  <w:style w:type="paragraph" w:styleId="NormalWeb">
    <w:name w:val="Normal (Web)"/>
    <w:basedOn w:val="Normal"/>
    <w:uiPriority w:val="99"/>
    <w:rsid w:val="00D9571B"/>
    <w:pPr>
      <w:spacing w:before="100" w:beforeAutospacing="1" w:after="100" w:afterAutospacing="1" w:line="240" w:lineRule="auto"/>
    </w:pPr>
    <w:rPr>
      <w:rFonts w:ascii="Times New Roman" w:hAnsi="Times New Roman"/>
      <w:sz w:val="24"/>
      <w:szCs w:val="24"/>
      <w:lang w:eastAsia="en-GB"/>
    </w:rPr>
  </w:style>
  <w:style w:type="paragraph" w:styleId="NoSpacing">
    <w:name w:val="No Spacing"/>
    <w:uiPriority w:val="1"/>
    <w:qFormat/>
    <w:rsid w:val="00855868"/>
    <w:rPr>
      <w:lang w:val="en-GB"/>
    </w:rPr>
  </w:style>
  <w:style w:type="character" w:styleId="Hyperlink">
    <w:name w:val="Hyperlink"/>
    <w:basedOn w:val="DefaultParagraphFont"/>
    <w:uiPriority w:val="99"/>
    <w:unhideWhenUsed/>
    <w:rsid w:val="00AF25D8"/>
    <w:rPr>
      <w:color w:val="0000FF" w:themeColor="hyperlink"/>
      <w:u w:val="single"/>
    </w:rPr>
  </w:style>
  <w:style w:type="character" w:customStyle="1" w:styleId="Heading2Char">
    <w:name w:val="Heading 2 Char"/>
    <w:basedOn w:val="DefaultParagraphFont"/>
    <w:link w:val="Heading2"/>
    <w:rsid w:val="00975BEF"/>
    <w:rPr>
      <w:rFonts w:asciiTheme="majorHAnsi" w:eastAsiaTheme="majorEastAsia" w:hAnsiTheme="majorHAnsi" w:cstheme="majorBidi"/>
      <w:b/>
      <w:bCs/>
      <w:color w:val="4F81BD" w:themeColor="accent1"/>
      <w:sz w:val="26"/>
      <w:szCs w:val="26"/>
      <w:lang w:val="en-GB"/>
    </w:rPr>
  </w:style>
  <w:style w:type="paragraph" w:styleId="Revision">
    <w:name w:val="Revision"/>
    <w:hidden/>
    <w:uiPriority w:val="99"/>
    <w:semiHidden/>
    <w:rsid w:val="006238BD"/>
    <w:rPr>
      <w:lang w:val="en-GB"/>
    </w:rPr>
  </w:style>
  <w:style w:type="character" w:styleId="Strong">
    <w:name w:val="Strong"/>
    <w:basedOn w:val="DefaultParagraphFont"/>
    <w:qFormat/>
    <w:locked/>
    <w:rsid w:val="002B1BBA"/>
    <w:rPr>
      <w:b/>
      <w:bCs/>
    </w:rPr>
  </w:style>
  <w:style w:type="character" w:styleId="Emphasis">
    <w:name w:val="Emphasis"/>
    <w:basedOn w:val="DefaultParagraphFont"/>
    <w:qFormat/>
    <w:locked/>
    <w:rsid w:val="004C28B9"/>
    <w:rPr>
      <w:i/>
      <w:iCs/>
    </w:rPr>
  </w:style>
  <w:style w:type="character" w:customStyle="1" w:styleId="Heading1Char">
    <w:name w:val="Heading 1 Char"/>
    <w:basedOn w:val="DefaultParagraphFont"/>
    <w:link w:val="Heading1"/>
    <w:rsid w:val="004C28B9"/>
    <w:rPr>
      <w:rFonts w:asciiTheme="majorHAnsi" w:eastAsiaTheme="majorEastAsia" w:hAnsiTheme="majorHAnsi" w:cstheme="majorBidi"/>
      <w:b/>
      <w:bCs/>
      <w:color w:val="365F91" w:themeColor="accent1" w:themeShade="BF"/>
      <w:sz w:val="28"/>
      <w:szCs w:val="28"/>
      <w:lang w:val="en-GB"/>
    </w:rPr>
  </w:style>
  <w:style w:type="paragraph" w:customStyle="1" w:styleId="Body">
    <w:name w:val="Body"/>
    <w:rsid w:val="008A6316"/>
    <w:pPr>
      <w:pBdr>
        <w:top w:val="nil"/>
        <w:left w:val="nil"/>
        <w:bottom w:val="nil"/>
        <w:right w:val="nil"/>
        <w:between w:val="nil"/>
        <w:bar w:val="nil"/>
      </w:pBdr>
      <w:spacing w:after="200" w:line="276" w:lineRule="auto"/>
    </w:pPr>
    <w:rPr>
      <w:rFonts w:cs="Calibri"/>
      <w:color w:val="000000"/>
      <w:u w:color="000000"/>
      <w:bdr w:val="nil"/>
      <w:lang w:val="en-GB"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98246">
      <w:bodyDiv w:val="1"/>
      <w:marLeft w:val="0"/>
      <w:marRight w:val="0"/>
      <w:marTop w:val="0"/>
      <w:marBottom w:val="0"/>
      <w:divBdr>
        <w:top w:val="none" w:sz="0" w:space="0" w:color="auto"/>
        <w:left w:val="none" w:sz="0" w:space="0" w:color="auto"/>
        <w:bottom w:val="none" w:sz="0" w:space="0" w:color="auto"/>
        <w:right w:val="none" w:sz="0" w:space="0" w:color="auto"/>
      </w:divBdr>
    </w:div>
    <w:div w:id="651913238">
      <w:bodyDiv w:val="1"/>
      <w:marLeft w:val="0"/>
      <w:marRight w:val="0"/>
      <w:marTop w:val="0"/>
      <w:marBottom w:val="0"/>
      <w:divBdr>
        <w:top w:val="none" w:sz="0" w:space="0" w:color="auto"/>
        <w:left w:val="none" w:sz="0" w:space="0" w:color="auto"/>
        <w:bottom w:val="none" w:sz="0" w:space="0" w:color="auto"/>
        <w:right w:val="none" w:sz="0" w:space="0" w:color="auto"/>
      </w:divBdr>
    </w:div>
    <w:div w:id="653684542">
      <w:bodyDiv w:val="1"/>
      <w:marLeft w:val="0"/>
      <w:marRight w:val="0"/>
      <w:marTop w:val="0"/>
      <w:marBottom w:val="0"/>
      <w:divBdr>
        <w:top w:val="none" w:sz="0" w:space="0" w:color="auto"/>
        <w:left w:val="none" w:sz="0" w:space="0" w:color="auto"/>
        <w:bottom w:val="none" w:sz="0" w:space="0" w:color="auto"/>
        <w:right w:val="none" w:sz="0" w:space="0" w:color="auto"/>
      </w:divBdr>
    </w:div>
    <w:div w:id="960763501">
      <w:bodyDiv w:val="1"/>
      <w:marLeft w:val="0"/>
      <w:marRight w:val="0"/>
      <w:marTop w:val="0"/>
      <w:marBottom w:val="0"/>
      <w:divBdr>
        <w:top w:val="none" w:sz="0" w:space="0" w:color="auto"/>
        <w:left w:val="none" w:sz="0" w:space="0" w:color="auto"/>
        <w:bottom w:val="none" w:sz="0" w:space="0" w:color="auto"/>
        <w:right w:val="none" w:sz="0" w:space="0" w:color="auto"/>
      </w:divBdr>
    </w:div>
    <w:div w:id="1151874019">
      <w:bodyDiv w:val="1"/>
      <w:marLeft w:val="0"/>
      <w:marRight w:val="0"/>
      <w:marTop w:val="0"/>
      <w:marBottom w:val="0"/>
      <w:divBdr>
        <w:top w:val="none" w:sz="0" w:space="0" w:color="auto"/>
        <w:left w:val="none" w:sz="0" w:space="0" w:color="auto"/>
        <w:bottom w:val="none" w:sz="0" w:space="0" w:color="auto"/>
        <w:right w:val="none" w:sz="0" w:space="0" w:color="auto"/>
      </w:divBdr>
    </w:div>
    <w:div w:id="1501039392">
      <w:bodyDiv w:val="1"/>
      <w:marLeft w:val="0"/>
      <w:marRight w:val="0"/>
      <w:marTop w:val="0"/>
      <w:marBottom w:val="0"/>
      <w:divBdr>
        <w:top w:val="none" w:sz="0" w:space="0" w:color="auto"/>
        <w:left w:val="none" w:sz="0" w:space="0" w:color="auto"/>
        <w:bottom w:val="none" w:sz="0" w:space="0" w:color="auto"/>
        <w:right w:val="none" w:sz="0" w:space="0" w:color="auto"/>
      </w:divBdr>
      <w:divsChild>
        <w:div w:id="546527691">
          <w:marLeft w:val="504"/>
          <w:marRight w:val="0"/>
          <w:marTop w:val="200"/>
          <w:marBottom w:val="0"/>
          <w:divBdr>
            <w:top w:val="none" w:sz="0" w:space="0" w:color="auto"/>
            <w:left w:val="none" w:sz="0" w:space="0" w:color="auto"/>
            <w:bottom w:val="none" w:sz="0" w:space="0" w:color="auto"/>
            <w:right w:val="none" w:sz="0" w:space="0" w:color="auto"/>
          </w:divBdr>
        </w:div>
        <w:div w:id="1696226951">
          <w:marLeft w:val="504"/>
          <w:marRight w:val="0"/>
          <w:marTop w:val="200"/>
          <w:marBottom w:val="0"/>
          <w:divBdr>
            <w:top w:val="none" w:sz="0" w:space="0" w:color="auto"/>
            <w:left w:val="none" w:sz="0" w:space="0" w:color="auto"/>
            <w:bottom w:val="none" w:sz="0" w:space="0" w:color="auto"/>
            <w:right w:val="none" w:sz="0" w:space="0" w:color="auto"/>
          </w:divBdr>
        </w:div>
        <w:div w:id="502598115">
          <w:marLeft w:val="504"/>
          <w:marRight w:val="0"/>
          <w:marTop w:val="200"/>
          <w:marBottom w:val="0"/>
          <w:divBdr>
            <w:top w:val="none" w:sz="0" w:space="0" w:color="auto"/>
            <w:left w:val="none" w:sz="0" w:space="0" w:color="auto"/>
            <w:bottom w:val="none" w:sz="0" w:space="0" w:color="auto"/>
            <w:right w:val="none" w:sz="0" w:space="0" w:color="auto"/>
          </w:divBdr>
        </w:div>
        <w:div w:id="980887207">
          <w:marLeft w:val="504"/>
          <w:marRight w:val="0"/>
          <w:marTop w:val="200"/>
          <w:marBottom w:val="0"/>
          <w:divBdr>
            <w:top w:val="none" w:sz="0" w:space="0" w:color="auto"/>
            <w:left w:val="none" w:sz="0" w:space="0" w:color="auto"/>
            <w:bottom w:val="none" w:sz="0" w:space="0" w:color="auto"/>
            <w:right w:val="none" w:sz="0" w:space="0" w:color="auto"/>
          </w:divBdr>
        </w:div>
        <w:div w:id="854416485">
          <w:marLeft w:val="504"/>
          <w:marRight w:val="0"/>
          <w:marTop w:val="200"/>
          <w:marBottom w:val="0"/>
          <w:divBdr>
            <w:top w:val="none" w:sz="0" w:space="0" w:color="auto"/>
            <w:left w:val="none" w:sz="0" w:space="0" w:color="auto"/>
            <w:bottom w:val="none" w:sz="0" w:space="0" w:color="auto"/>
            <w:right w:val="none" w:sz="0" w:space="0" w:color="auto"/>
          </w:divBdr>
        </w:div>
        <w:div w:id="274286601">
          <w:marLeft w:val="504"/>
          <w:marRight w:val="0"/>
          <w:marTop w:val="200"/>
          <w:marBottom w:val="0"/>
          <w:divBdr>
            <w:top w:val="none" w:sz="0" w:space="0" w:color="auto"/>
            <w:left w:val="none" w:sz="0" w:space="0" w:color="auto"/>
            <w:bottom w:val="none" w:sz="0" w:space="0" w:color="auto"/>
            <w:right w:val="none" w:sz="0" w:space="0" w:color="auto"/>
          </w:divBdr>
        </w:div>
        <w:div w:id="186599758">
          <w:marLeft w:val="504"/>
          <w:marRight w:val="0"/>
          <w:marTop w:val="200"/>
          <w:marBottom w:val="0"/>
          <w:divBdr>
            <w:top w:val="none" w:sz="0" w:space="0" w:color="auto"/>
            <w:left w:val="none" w:sz="0" w:space="0" w:color="auto"/>
            <w:bottom w:val="none" w:sz="0" w:space="0" w:color="auto"/>
            <w:right w:val="none" w:sz="0" w:space="0" w:color="auto"/>
          </w:divBdr>
        </w:div>
        <w:div w:id="546183967">
          <w:marLeft w:val="504"/>
          <w:marRight w:val="0"/>
          <w:marTop w:val="200"/>
          <w:marBottom w:val="0"/>
          <w:divBdr>
            <w:top w:val="none" w:sz="0" w:space="0" w:color="auto"/>
            <w:left w:val="none" w:sz="0" w:space="0" w:color="auto"/>
            <w:bottom w:val="none" w:sz="0" w:space="0" w:color="auto"/>
            <w:right w:val="none" w:sz="0" w:space="0" w:color="auto"/>
          </w:divBdr>
        </w:div>
        <w:div w:id="1637493749">
          <w:marLeft w:val="504"/>
          <w:marRight w:val="0"/>
          <w:marTop w:val="200"/>
          <w:marBottom w:val="0"/>
          <w:divBdr>
            <w:top w:val="none" w:sz="0" w:space="0" w:color="auto"/>
            <w:left w:val="none" w:sz="0" w:space="0" w:color="auto"/>
            <w:bottom w:val="none" w:sz="0" w:space="0" w:color="auto"/>
            <w:right w:val="none" w:sz="0" w:space="0" w:color="auto"/>
          </w:divBdr>
        </w:div>
        <w:div w:id="2052028647">
          <w:marLeft w:val="504"/>
          <w:marRight w:val="0"/>
          <w:marTop w:val="200"/>
          <w:marBottom w:val="0"/>
          <w:divBdr>
            <w:top w:val="none" w:sz="0" w:space="0" w:color="auto"/>
            <w:left w:val="none" w:sz="0" w:space="0" w:color="auto"/>
            <w:bottom w:val="none" w:sz="0" w:space="0" w:color="auto"/>
            <w:right w:val="none" w:sz="0" w:space="0" w:color="auto"/>
          </w:divBdr>
        </w:div>
        <w:div w:id="1826161537">
          <w:marLeft w:val="504"/>
          <w:marRight w:val="0"/>
          <w:marTop w:val="200"/>
          <w:marBottom w:val="0"/>
          <w:divBdr>
            <w:top w:val="none" w:sz="0" w:space="0" w:color="auto"/>
            <w:left w:val="none" w:sz="0" w:space="0" w:color="auto"/>
            <w:bottom w:val="none" w:sz="0" w:space="0" w:color="auto"/>
            <w:right w:val="none" w:sz="0" w:space="0" w:color="auto"/>
          </w:divBdr>
        </w:div>
        <w:div w:id="1594899732">
          <w:marLeft w:val="504"/>
          <w:marRight w:val="0"/>
          <w:marTop w:val="200"/>
          <w:marBottom w:val="0"/>
          <w:divBdr>
            <w:top w:val="none" w:sz="0" w:space="0" w:color="auto"/>
            <w:left w:val="none" w:sz="0" w:space="0" w:color="auto"/>
            <w:bottom w:val="none" w:sz="0" w:space="0" w:color="auto"/>
            <w:right w:val="none" w:sz="0" w:space="0" w:color="auto"/>
          </w:divBdr>
        </w:div>
        <w:div w:id="214395867">
          <w:marLeft w:val="504"/>
          <w:marRight w:val="0"/>
          <w:marTop w:val="200"/>
          <w:marBottom w:val="0"/>
          <w:divBdr>
            <w:top w:val="none" w:sz="0" w:space="0" w:color="auto"/>
            <w:left w:val="none" w:sz="0" w:space="0" w:color="auto"/>
            <w:bottom w:val="none" w:sz="0" w:space="0" w:color="auto"/>
            <w:right w:val="none" w:sz="0" w:space="0" w:color="auto"/>
          </w:divBdr>
        </w:div>
      </w:divsChild>
    </w:div>
    <w:div w:id="1701198868">
      <w:bodyDiv w:val="1"/>
      <w:marLeft w:val="0"/>
      <w:marRight w:val="0"/>
      <w:marTop w:val="0"/>
      <w:marBottom w:val="0"/>
      <w:divBdr>
        <w:top w:val="none" w:sz="0" w:space="0" w:color="auto"/>
        <w:left w:val="none" w:sz="0" w:space="0" w:color="auto"/>
        <w:bottom w:val="none" w:sz="0" w:space="0" w:color="auto"/>
        <w:right w:val="none" w:sz="0" w:space="0" w:color="auto"/>
      </w:divBdr>
    </w:div>
    <w:div w:id="1722048648">
      <w:bodyDiv w:val="1"/>
      <w:marLeft w:val="0"/>
      <w:marRight w:val="0"/>
      <w:marTop w:val="0"/>
      <w:marBottom w:val="0"/>
      <w:divBdr>
        <w:top w:val="none" w:sz="0" w:space="0" w:color="auto"/>
        <w:left w:val="none" w:sz="0" w:space="0" w:color="auto"/>
        <w:bottom w:val="none" w:sz="0" w:space="0" w:color="auto"/>
        <w:right w:val="none" w:sz="0" w:space="0" w:color="auto"/>
      </w:divBdr>
    </w:div>
    <w:div w:id="1854953411">
      <w:marLeft w:val="0"/>
      <w:marRight w:val="0"/>
      <w:marTop w:val="0"/>
      <w:marBottom w:val="0"/>
      <w:divBdr>
        <w:top w:val="none" w:sz="0" w:space="0" w:color="auto"/>
        <w:left w:val="none" w:sz="0" w:space="0" w:color="auto"/>
        <w:bottom w:val="none" w:sz="0" w:space="0" w:color="auto"/>
        <w:right w:val="none" w:sz="0" w:space="0" w:color="auto"/>
      </w:divBdr>
    </w:div>
    <w:div w:id="18549534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314C12B24A8A40A2F39A69F0D29735" ma:contentTypeVersion="13" ma:contentTypeDescription="Create a new document." ma:contentTypeScope="" ma:versionID="b8e94ea67aa128c91f028d1ea4ffc73a">
  <xsd:schema xmlns:xsd="http://www.w3.org/2001/XMLSchema" xmlns:xs="http://www.w3.org/2001/XMLSchema" xmlns:p="http://schemas.microsoft.com/office/2006/metadata/properties" xmlns:ns2="baf9db07-c9ac-4ef7-964e-e86a4b73c923" xmlns:ns3="466190fe-a96a-4ad0-afdc-68b9082f2d8f" targetNamespace="http://schemas.microsoft.com/office/2006/metadata/properties" ma:root="true" ma:fieldsID="b7766b3d14321bede2f07de76d984353" ns2:_="" ns3:_="">
    <xsd:import namespace="baf9db07-c9ac-4ef7-964e-e86a4b73c923"/>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9db07-c9ac-4ef7-964e-e86a4b73c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79D20-1628-4722-8ADC-1804B49D7E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C8E0B1-3D86-48DD-8274-A504A6F727E1}"/>
</file>

<file path=customXml/itemProps3.xml><?xml version="1.0" encoding="utf-8"?>
<ds:datastoreItem xmlns:ds="http://schemas.openxmlformats.org/officeDocument/2006/customXml" ds:itemID="{5089CF5E-2FBB-436B-8969-659B605B1609}">
  <ds:schemaRefs>
    <ds:schemaRef ds:uri="http://schemas.microsoft.com/sharepoint/v3/contenttype/forms"/>
  </ds:schemaRefs>
</ds:datastoreItem>
</file>

<file path=customXml/itemProps4.xml><?xml version="1.0" encoding="utf-8"?>
<ds:datastoreItem xmlns:ds="http://schemas.openxmlformats.org/officeDocument/2006/customXml" ds:itemID="{42C6CEDE-96DA-4589-A869-9EAF7207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2957</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STREETGAMES BOARD MEETING</vt:lpstr>
    </vt:vector>
  </TitlesOfParts>
  <Company>Hewlett-Packard Company</Company>
  <LinksUpToDate>false</LinksUpToDate>
  <CharactersWithSpaces>19779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STREETGAMES BOARD MEETING</dc:title>
  <dc:creator>Julie Lane</dc:creator>
  <cp:lastModifiedBy>Rebecca Ryan</cp:lastModifiedBy>
  <cp:revision>3</cp:revision>
  <cp:lastPrinted>2019-12-18T12:22:00Z</cp:lastPrinted>
  <dcterms:created xsi:type="dcterms:W3CDTF">2020-06-29T13:01:00Z</dcterms:created>
  <dcterms:modified xsi:type="dcterms:W3CDTF">2020-07-09T15:25:00Z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0x0101002E314C12B24A8A40A2F39A69F0D29735</vt:lpwstr>
  </property>
  <property fmtid="{D5CDD505-2E9C-101B-9397-08002B2CF9AE}" pid="3" name="Order">
    <vt:r8>83000</vt:r8>
  </property>
</Properties>
</file>